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B7" w:rsidRDefault="008469B7" w:rsidP="008469B7">
      <w:pPr>
        <w:pStyle w:val="Textoindependiente3"/>
        <w:ind w:left="-142" w:right="452"/>
        <w:jc w:val="both"/>
        <w:rPr>
          <w:rFonts w:ascii="Arial Narrow" w:hAnsi="Arial Narrow"/>
          <w:szCs w:val="18"/>
        </w:rPr>
      </w:pPr>
      <w:bookmarkStart w:id="0" w:name="_GoBack"/>
      <w:bookmarkEnd w:id="0"/>
      <w:r w:rsidRPr="00C21293">
        <w:rPr>
          <w:rFonts w:ascii="Arial Narrow" w:hAnsi="Arial Narrow"/>
          <w:szCs w:val="18"/>
        </w:rPr>
        <w:t>En caso de que se haya registrado un corte en el servicio por incumplimiento de pago o por que se haya dado de baja el servicio en forma temporal, el distribuidor podrá aplicar un cargo denominado Desconexión/Reconexión) y los recargos por concepto de intereses a que se haya hecho acreedor.</w:t>
      </w:r>
    </w:p>
    <w:p w:rsidR="008469B7" w:rsidRPr="00C21293" w:rsidRDefault="008469B7" w:rsidP="008469B7">
      <w:pPr>
        <w:pStyle w:val="Textoindependiente3"/>
        <w:ind w:left="-142" w:right="452"/>
        <w:jc w:val="both"/>
        <w:rPr>
          <w:rFonts w:ascii="Arial Narrow" w:hAnsi="Arial Narrow"/>
          <w:szCs w:val="18"/>
        </w:rPr>
      </w:pPr>
    </w:p>
    <w:p w:rsidR="008469B7" w:rsidRPr="00F86B05" w:rsidRDefault="008469B7" w:rsidP="008469B7">
      <w:pPr>
        <w:pBdr>
          <w:top w:val="single" w:sz="4" w:space="1" w:color="auto"/>
          <w:left w:val="single" w:sz="4" w:space="4" w:color="auto"/>
          <w:bottom w:val="single" w:sz="4" w:space="1" w:color="auto"/>
          <w:right w:val="single" w:sz="4" w:space="4" w:color="auto"/>
        </w:pBdr>
        <w:shd w:val="clear" w:color="auto" w:fill="D9D9D9"/>
        <w:ind w:left="-142" w:right="452"/>
        <w:jc w:val="both"/>
        <w:rPr>
          <w:rFonts w:ascii="Arial Narrow" w:hAnsi="Arial Narrow" w:cs="Arial"/>
          <w:b/>
          <w:bCs/>
          <w:sz w:val="18"/>
          <w:szCs w:val="18"/>
          <w:lang w:val="es-MX"/>
        </w:rPr>
      </w:pPr>
      <w:r>
        <w:rPr>
          <w:rFonts w:ascii="Arial Narrow" w:hAnsi="Arial Narrow"/>
          <w:b/>
          <w:bCs/>
          <w:sz w:val="18"/>
          <w:szCs w:val="18"/>
        </w:rPr>
        <w:t>7</w:t>
      </w:r>
      <w:r w:rsidRPr="00F86B05">
        <w:rPr>
          <w:rFonts w:ascii="Arial Narrow" w:hAnsi="Arial Narrow"/>
          <w:b/>
          <w:bCs/>
          <w:sz w:val="18"/>
          <w:szCs w:val="18"/>
        </w:rPr>
        <w:t xml:space="preserve">. ¿Cuáles son las tarifas </w:t>
      </w:r>
      <w:r>
        <w:rPr>
          <w:rFonts w:ascii="Arial Narrow" w:hAnsi="Arial Narrow"/>
          <w:b/>
          <w:bCs/>
          <w:sz w:val="18"/>
          <w:szCs w:val="18"/>
        </w:rPr>
        <w:t>vigentes y aplicables al servicio de distribución</w:t>
      </w:r>
      <w:r w:rsidRPr="00F86B05">
        <w:rPr>
          <w:rFonts w:ascii="Arial Narrow" w:hAnsi="Arial Narrow" w:cs="Arial"/>
          <w:b/>
          <w:bCs/>
          <w:sz w:val="18"/>
          <w:szCs w:val="18"/>
          <w:lang w:val="es-MX"/>
        </w:rPr>
        <w:t>?</w:t>
      </w:r>
    </w:p>
    <w:p w:rsidR="008469B7" w:rsidRPr="00F86B05" w:rsidRDefault="008469B7" w:rsidP="008469B7">
      <w:pPr>
        <w:ind w:left="-142" w:right="452"/>
        <w:jc w:val="both"/>
        <w:rPr>
          <w:rFonts w:ascii="Arial Narrow" w:hAnsi="Arial Narrow" w:cs="Arial"/>
          <w:sz w:val="18"/>
          <w:szCs w:val="18"/>
          <w:lang w:val="es-MX"/>
        </w:rPr>
      </w:pPr>
    </w:p>
    <w:p w:rsidR="008469B7" w:rsidRPr="00F86B05" w:rsidRDefault="008469B7" w:rsidP="008469B7">
      <w:pPr>
        <w:pStyle w:val="Textoindependiente3"/>
        <w:ind w:left="-142" w:right="452"/>
        <w:jc w:val="both"/>
        <w:rPr>
          <w:rFonts w:ascii="Arial Narrow" w:hAnsi="Arial Narrow"/>
          <w:szCs w:val="18"/>
        </w:rPr>
      </w:pPr>
      <w:r w:rsidRPr="00F86B05">
        <w:rPr>
          <w:rFonts w:ascii="Arial Narrow" w:hAnsi="Arial Narrow"/>
          <w:szCs w:val="18"/>
        </w:rPr>
        <w:t xml:space="preserve">Las tarifas </w:t>
      </w:r>
      <w:r>
        <w:rPr>
          <w:rFonts w:ascii="Arial Narrow" w:hAnsi="Arial Narrow"/>
          <w:szCs w:val="18"/>
        </w:rPr>
        <w:t xml:space="preserve">vigentes por el servicio de distribución de gas natural </w:t>
      </w:r>
      <w:r w:rsidRPr="00F86B05">
        <w:rPr>
          <w:rFonts w:ascii="Arial Narrow" w:hAnsi="Arial Narrow"/>
          <w:szCs w:val="18"/>
        </w:rPr>
        <w:t>que cada Permisionario está autorizado a aplicar se encuentran publicadas en el Diario Oficial de la Federación. Estas se pueden consultar en la página de la CRE</w:t>
      </w:r>
      <w:r>
        <w:rPr>
          <w:rFonts w:ascii="Arial Narrow" w:hAnsi="Arial Narrow"/>
          <w:szCs w:val="18"/>
        </w:rPr>
        <w:t>:</w:t>
      </w:r>
      <w:r w:rsidRPr="00F86B05">
        <w:rPr>
          <w:rFonts w:ascii="Arial Narrow" w:hAnsi="Arial Narrow"/>
          <w:szCs w:val="18"/>
        </w:rPr>
        <w:t xml:space="preserve"> </w:t>
      </w:r>
      <w:hyperlink r:id="rId9" w:history="1">
        <w:r w:rsidRPr="00F86B05">
          <w:rPr>
            <w:rStyle w:val="Hipervnculo"/>
            <w:rFonts w:ascii="Arial Narrow" w:hAnsi="Arial Narrow"/>
            <w:szCs w:val="18"/>
          </w:rPr>
          <w:t>http://www.cre.gob.mx/pagina_a.aspx?id=10</w:t>
        </w:r>
      </w:hyperlink>
    </w:p>
    <w:p w:rsidR="008469B7" w:rsidRPr="00F81CAA" w:rsidRDefault="008469B7" w:rsidP="008469B7">
      <w:pPr>
        <w:pStyle w:val="Textoindependiente3"/>
        <w:ind w:left="-142" w:right="452"/>
        <w:jc w:val="both"/>
        <w:rPr>
          <w:sz w:val="16"/>
          <w:szCs w:val="16"/>
        </w:rPr>
      </w:pPr>
    </w:p>
    <w:p w:rsidR="008469B7" w:rsidRPr="00F86B05" w:rsidRDefault="008469B7" w:rsidP="008469B7">
      <w:pPr>
        <w:pBdr>
          <w:top w:val="single" w:sz="4" w:space="1" w:color="auto"/>
          <w:left w:val="single" w:sz="4" w:space="4" w:color="auto"/>
          <w:bottom w:val="single" w:sz="4" w:space="1" w:color="auto"/>
          <w:right w:val="single" w:sz="4" w:space="4" w:color="auto"/>
        </w:pBdr>
        <w:shd w:val="clear" w:color="auto" w:fill="D9D9D9"/>
        <w:ind w:left="-142" w:right="452"/>
        <w:jc w:val="both"/>
        <w:rPr>
          <w:rFonts w:ascii="Arial Narrow" w:hAnsi="Arial Narrow" w:cs="Arial"/>
          <w:b/>
          <w:i/>
          <w:sz w:val="18"/>
          <w:szCs w:val="18"/>
          <w:lang w:val="es-MX"/>
        </w:rPr>
      </w:pPr>
      <w:r>
        <w:rPr>
          <w:rFonts w:ascii="Arial Narrow" w:hAnsi="Arial Narrow"/>
          <w:b/>
          <w:bCs/>
          <w:sz w:val="18"/>
          <w:szCs w:val="18"/>
        </w:rPr>
        <w:t>8</w:t>
      </w:r>
      <w:r w:rsidRPr="00F86B05">
        <w:rPr>
          <w:rFonts w:ascii="Arial Narrow" w:hAnsi="Arial Narrow"/>
          <w:b/>
          <w:bCs/>
          <w:sz w:val="18"/>
          <w:szCs w:val="18"/>
        </w:rPr>
        <w:t>. ¿En caso de tener una inconformidad con el cobro de mi factura que debo hacer</w:t>
      </w:r>
      <w:r w:rsidRPr="00F86B05">
        <w:rPr>
          <w:rFonts w:ascii="Arial Narrow" w:hAnsi="Arial Narrow" w:cs="Arial"/>
          <w:b/>
          <w:i/>
          <w:sz w:val="18"/>
          <w:szCs w:val="18"/>
          <w:lang w:val="es-MX"/>
        </w:rPr>
        <w:t>?</w:t>
      </w:r>
    </w:p>
    <w:p w:rsidR="008469B7" w:rsidRPr="00F86B05" w:rsidRDefault="008469B7" w:rsidP="008469B7">
      <w:pPr>
        <w:ind w:left="-142" w:right="452"/>
        <w:jc w:val="both"/>
        <w:rPr>
          <w:rFonts w:ascii="Arial Narrow" w:hAnsi="Arial Narrow" w:cs="Arial"/>
          <w:i/>
          <w:sz w:val="18"/>
          <w:szCs w:val="18"/>
          <w:lang w:val="es-MX"/>
        </w:rPr>
      </w:pPr>
    </w:p>
    <w:p w:rsidR="008469B7" w:rsidRDefault="008469B7" w:rsidP="008469B7">
      <w:pPr>
        <w:ind w:left="-142" w:right="452"/>
        <w:jc w:val="both"/>
        <w:rPr>
          <w:rFonts w:ascii="Arial Narrow" w:hAnsi="Arial Narrow"/>
          <w:sz w:val="18"/>
          <w:szCs w:val="18"/>
        </w:rPr>
      </w:pPr>
      <w:r w:rsidRPr="00F86B05">
        <w:rPr>
          <w:rFonts w:ascii="Arial Narrow" w:hAnsi="Arial Narrow"/>
          <w:sz w:val="18"/>
          <w:szCs w:val="18"/>
        </w:rPr>
        <w:t>Las controversias que surjan entre los permisionarios y los usuarios serán resueltas por la Procuraduría Federal del Consumidor de conformidad con La Ley de Protección al Consumidor.</w:t>
      </w:r>
    </w:p>
    <w:p w:rsidR="008469B7" w:rsidRDefault="008469B7" w:rsidP="008469B7">
      <w:pPr>
        <w:ind w:left="-142" w:right="452"/>
        <w:jc w:val="both"/>
        <w:rPr>
          <w:rFonts w:ascii="Arial Narrow" w:hAnsi="Arial Narrow"/>
          <w:sz w:val="18"/>
          <w:szCs w:val="18"/>
        </w:rPr>
      </w:pPr>
    </w:p>
    <w:p w:rsidR="008469B7" w:rsidRDefault="008469B7" w:rsidP="008469B7">
      <w:pPr>
        <w:ind w:left="-142" w:right="452"/>
        <w:jc w:val="both"/>
        <w:rPr>
          <w:rFonts w:ascii="Arial Narrow" w:hAnsi="Arial Narrow"/>
          <w:sz w:val="18"/>
          <w:szCs w:val="18"/>
        </w:rPr>
      </w:pPr>
      <w:r>
        <w:rPr>
          <w:rFonts w:ascii="Arial Narrow" w:hAnsi="Arial Narrow"/>
          <w:sz w:val="18"/>
          <w:szCs w:val="18"/>
        </w:rPr>
        <w:t xml:space="preserve">En </w:t>
      </w:r>
      <w:r w:rsidRPr="00780A61">
        <w:rPr>
          <w:rFonts w:ascii="Arial Narrow" w:hAnsi="Arial Narrow"/>
          <w:sz w:val="18"/>
          <w:szCs w:val="18"/>
        </w:rPr>
        <w:t xml:space="preserve">el Distrito Federal </w:t>
      </w:r>
      <w:r>
        <w:rPr>
          <w:rFonts w:ascii="Arial Narrow" w:hAnsi="Arial Narrow"/>
          <w:sz w:val="18"/>
          <w:szCs w:val="18"/>
        </w:rPr>
        <w:t>llame</w:t>
      </w:r>
      <w:r w:rsidRPr="00780A61">
        <w:rPr>
          <w:rFonts w:ascii="Arial Narrow" w:hAnsi="Arial Narrow"/>
          <w:sz w:val="18"/>
          <w:szCs w:val="18"/>
        </w:rPr>
        <w:t xml:space="preserve"> al 55-68-87-22, o de cualquier otro lugar de la República Mexicana sin costo para </w:t>
      </w:r>
      <w:r>
        <w:rPr>
          <w:rFonts w:ascii="Arial Narrow" w:hAnsi="Arial Narrow"/>
          <w:sz w:val="18"/>
          <w:szCs w:val="18"/>
        </w:rPr>
        <w:t>usted al</w:t>
      </w:r>
      <w:r w:rsidRPr="00780A61">
        <w:rPr>
          <w:rFonts w:ascii="Arial Narrow" w:hAnsi="Arial Narrow"/>
          <w:sz w:val="18"/>
          <w:szCs w:val="18"/>
        </w:rPr>
        <w:t xml:space="preserve"> 01-800-468-87-22. También puede </w:t>
      </w:r>
      <w:r>
        <w:rPr>
          <w:rFonts w:ascii="Arial Narrow" w:hAnsi="Arial Narrow"/>
          <w:sz w:val="18"/>
          <w:szCs w:val="18"/>
        </w:rPr>
        <w:t>enviar</w:t>
      </w:r>
      <w:r w:rsidRPr="00780A61">
        <w:rPr>
          <w:rFonts w:ascii="Arial Narrow" w:hAnsi="Arial Narrow"/>
          <w:sz w:val="18"/>
          <w:szCs w:val="18"/>
        </w:rPr>
        <w:t xml:space="preserve"> un correo electrónico a: </w:t>
      </w:r>
      <w:hyperlink r:id="rId10" w:tgtFrame="_blank" w:history="1">
        <w:r w:rsidRPr="00780A61">
          <w:rPr>
            <w:rStyle w:val="Hipervnculo"/>
            <w:rFonts w:ascii="Arial Narrow" w:hAnsi="Arial Narrow"/>
            <w:sz w:val="18"/>
            <w:szCs w:val="18"/>
          </w:rPr>
          <w:t>asesoria@profeco.gob.mx</w:t>
        </w:r>
      </w:hyperlink>
      <w:r>
        <w:rPr>
          <w:rFonts w:ascii="Arial Narrow" w:hAnsi="Arial Narrow"/>
          <w:sz w:val="18"/>
          <w:szCs w:val="18"/>
        </w:rPr>
        <w:t xml:space="preserve"> o bien, consultar la página electrónica de la PROFECO:</w:t>
      </w:r>
    </w:p>
    <w:p w:rsidR="008469B7" w:rsidRDefault="00F2557B" w:rsidP="008469B7">
      <w:pPr>
        <w:ind w:left="-142" w:right="452"/>
        <w:jc w:val="both"/>
        <w:rPr>
          <w:rFonts w:ascii="Arial Narrow" w:hAnsi="Arial Narrow"/>
          <w:sz w:val="18"/>
          <w:szCs w:val="18"/>
        </w:rPr>
      </w:pPr>
      <w:hyperlink r:id="rId11" w:history="1">
        <w:r w:rsidR="008469B7" w:rsidRPr="0009447D">
          <w:rPr>
            <w:rStyle w:val="Hipervnculo"/>
            <w:rFonts w:ascii="Arial Narrow" w:hAnsi="Arial Narrow"/>
            <w:sz w:val="18"/>
            <w:szCs w:val="18"/>
          </w:rPr>
          <w:t>http://www.profeco.gob.mx/consumidor/denuncias1.asp</w:t>
        </w:r>
      </w:hyperlink>
    </w:p>
    <w:p w:rsidR="008469B7" w:rsidRDefault="008469B7" w:rsidP="008469B7">
      <w:pPr>
        <w:ind w:left="-142" w:right="452"/>
        <w:jc w:val="both"/>
        <w:rPr>
          <w:rFonts w:ascii="Arial Narrow" w:hAnsi="Arial Narrow"/>
          <w:sz w:val="18"/>
          <w:szCs w:val="18"/>
        </w:rPr>
      </w:pPr>
    </w:p>
    <w:p w:rsidR="000120E2" w:rsidRDefault="000120E2" w:rsidP="008469B7">
      <w:pPr>
        <w:autoSpaceDE w:val="0"/>
        <w:autoSpaceDN w:val="0"/>
        <w:adjustRightInd w:val="0"/>
        <w:ind w:right="-39"/>
        <w:jc w:val="center"/>
        <w:rPr>
          <w:rFonts w:ascii="Arial" w:hAnsi="Arial" w:cs="Arial"/>
          <w:b/>
          <w:bCs/>
          <w:sz w:val="22"/>
          <w:szCs w:val="22"/>
        </w:rPr>
      </w:pPr>
    </w:p>
    <w:p w:rsidR="000120E2" w:rsidRDefault="000120E2" w:rsidP="008469B7">
      <w:pPr>
        <w:autoSpaceDE w:val="0"/>
        <w:autoSpaceDN w:val="0"/>
        <w:adjustRightInd w:val="0"/>
        <w:ind w:right="-39"/>
        <w:jc w:val="center"/>
        <w:rPr>
          <w:rFonts w:ascii="Arial" w:hAnsi="Arial" w:cs="Arial"/>
          <w:b/>
          <w:bCs/>
          <w:sz w:val="22"/>
          <w:szCs w:val="22"/>
        </w:rPr>
      </w:pPr>
    </w:p>
    <w:p w:rsidR="000120E2" w:rsidRDefault="000120E2" w:rsidP="008469B7">
      <w:pPr>
        <w:autoSpaceDE w:val="0"/>
        <w:autoSpaceDN w:val="0"/>
        <w:adjustRightInd w:val="0"/>
        <w:ind w:right="-39"/>
        <w:jc w:val="center"/>
        <w:rPr>
          <w:rFonts w:ascii="Arial" w:hAnsi="Arial" w:cs="Arial"/>
          <w:b/>
          <w:bCs/>
          <w:sz w:val="22"/>
          <w:szCs w:val="22"/>
        </w:rPr>
      </w:pPr>
    </w:p>
    <w:p w:rsidR="000120E2" w:rsidRDefault="000120E2" w:rsidP="008469B7">
      <w:pPr>
        <w:autoSpaceDE w:val="0"/>
        <w:autoSpaceDN w:val="0"/>
        <w:adjustRightInd w:val="0"/>
        <w:ind w:right="-39"/>
        <w:jc w:val="center"/>
        <w:rPr>
          <w:rFonts w:ascii="Arial" w:hAnsi="Arial" w:cs="Arial"/>
          <w:b/>
          <w:bCs/>
          <w:sz w:val="22"/>
          <w:szCs w:val="22"/>
        </w:rPr>
      </w:pPr>
    </w:p>
    <w:p w:rsidR="000120E2" w:rsidRDefault="000120E2" w:rsidP="008469B7">
      <w:pPr>
        <w:autoSpaceDE w:val="0"/>
        <w:autoSpaceDN w:val="0"/>
        <w:adjustRightInd w:val="0"/>
        <w:ind w:right="-39"/>
        <w:jc w:val="center"/>
        <w:rPr>
          <w:rFonts w:ascii="Arial" w:hAnsi="Arial" w:cs="Arial"/>
          <w:b/>
          <w:bCs/>
          <w:sz w:val="22"/>
          <w:szCs w:val="22"/>
        </w:rPr>
      </w:pPr>
    </w:p>
    <w:p w:rsidR="000120E2" w:rsidRDefault="000120E2" w:rsidP="008469B7">
      <w:pPr>
        <w:autoSpaceDE w:val="0"/>
        <w:autoSpaceDN w:val="0"/>
        <w:adjustRightInd w:val="0"/>
        <w:ind w:right="-39"/>
        <w:jc w:val="center"/>
        <w:rPr>
          <w:rFonts w:ascii="Arial" w:hAnsi="Arial" w:cs="Arial"/>
          <w:b/>
          <w:bCs/>
          <w:sz w:val="22"/>
          <w:szCs w:val="22"/>
        </w:rPr>
      </w:pPr>
    </w:p>
    <w:p w:rsidR="0083779C" w:rsidRPr="0083779C" w:rsidRDefault="0083779C" w:rsidP="008469B7">
      <w:pPr>
        <w:autoSpaceDE w:val="0"/>
        <w:autoSpaceDN w:val="0"/>
        <w:adjustRightInd w:val="0"/>
        <w:ind w:right="-39"/>
        <w:jc w:val="center"/>
        <w:rPr>
          <w:rFonts w:ascii="Arial" w:hAnsi="Arial" w:cs="Arial"/>
          <w:b/>
          <w:bCs/>
          <w:sz w:val="22"/>
          <w:szCs w:val="22"/>
        </w:rPr>
      </w:pPr>
      <w:r>
        <w:rPr>
          <w:rFonts w:ascii="Arial" w:hAnsi="Arial" w:cs="Arial"/>
          <w:b/>
          <w:bCs/>
          <w:sz w:val="22"/>
          <w:szCs w:val="22"/>
        </w:rPr>
        <w:lastRenderedPageBreak/>
        <w:t>TRANSPORTE</w:t>
      </w:r>
      <w:r w:rsidRPr="0083779C">
        <w:rPr>
          <w:rFonts w:ascii="Arial" w:hAnsi="Arial" w:cs="Arial"/>
          <w:b/>
          <w:bCs/>
          <w:sz w:val="22"/>
          <w:szCs w:val="22"/>
        </w:rPr>
        <w:t xml:space="preserve"> DE GAS NATURAL</w:t>
      </w:r>
    </w:p>
    <w:p w:rsidR="0083779C" w:rsidRDefault="0083779C" w:rsidP="008469B7">
      <w:pPr>
        <w:pStyle w:val="Default"/>
        <w:ind w:right="-39"/>
        <w:rPr>
          <w:sz w:val="23"/>
          <w:szCs w:val="23"/>
        </w:rPr>
      </w:pPr>
    </w:p>
    <w:p w:rsidR="00B87216" w:rsidRPr="0083779C" w:rsidRDefault="0083779C" w:rsidP="008469B7">
      <w:pPr>
        <w:pStyle w:val="Ttulo2"/>
        <w:pBdr>
          <w:top w:val="single" w:sz="4" w:space="1" w:color="auto"/>
          <w:left w:val="single" w:sz="4" w:space="4" w:color="auto"/>
          <w:bottom w:val="single" w:sz="4" w:space="1" w:color="auto"/>
          <w:right w:val="single" w:sz="4" w:space="4" w:color="auto"/>
        </w:pBdr>
        <w:shd w:val="clear" w:color="auto" w:fill="D9D9D9"/>
        <w:ind w:right="-39"/>
        <w:jc w:val="both"/>
        <w:rPr>
          <w:rFonts w:ascii="Arial Narrow" w:hAnsi="Arial Narrow"/>
          <w:sz w:val="18"/>
          <w:szCs w:val="18"/>
        </w:rPr>
      </w:pPr>
      <w:r w:rsidRPr="0083779C">
        <w:rPr>
          <w:rFonts w:ascii="Arial Narrow" w:hAnsi="Arial Narrow"/>
          <w:bCs w:val="0"/>
          <w:sz w:val="18"/>
          <w:szCs w:val="18"/>
        </w:rPr>
        <w:t>1. ¿Cuáles son los requisitos para obtener un permiso de transporte de gas natural?</w:t>
      </w:r>
    </w:p>
    <w:p w:rsidR="00290F96" w:rsidRPr="0083779C" w:rsidRDefault="00290F96" w:rsidP="008469B7">
      <w:pPr>
        <w:ind w:right="-39"/>
        <w:jc w:val="both"/>
        <w:rPr>
          <w:rFonts w:ascii="Arial Narrow" w:hAnsi="Arial Narrow" w:cs="Arial"/>
          <w:sz w:val="18"/>
          <w:szCs w:val="18"/>
        </w:rPr>
      </w:pPr>
    </w:p>
    <w:p w:rsidR="005533E2" w:rsidRPr="0083779C" w:rsidRDefault="0083779C" w:rsidP="008469B7">
      <w:pPr>
        <w:pStyle w:val="Default"/>
        <w:ind w:right="-39"/>
        <w:jc w:val="both"/>
        <w:rPr>
          <w:rFonts w:ascii="Arial Narrow" w:hAnsi="Arial Narrow"/>
          <w:sz w:val="18"/>
          <w:szCs w:val="18"/>
        </w:rPr>
      </w:pPr>
      <w:r w:rsidRPr="0083779C">
        <w:rPr>
          <w:rFonts w:ascii="Arial Narrow" w:hAnsi="Arial Narrow"/>
          <w:sz w:val="18"/>
          <w:szCs w:val="18"/>
        </w:rPr>
        <w:t xml:space="preserve">Los requisitos para transporte de usos propios están detallados en el artículo 101 del Reglamento de Gas Natural (RGN) y en el trámite de COFEMER CRE-00-004 </w:t>
      </w:r>
      <w:hyperlink r:id="rId12" w:history="1">
        <w:r w:rsidR="005533E2" w:rsidRPr="00613185">
          <w:rPr>
            <w:rStyle w:val="Hipervnculo"/>
            <w:rFonts w:ascii="Arial Narrow" w:hAnsi="Arial Narrow"/>
            <w:sz w:val="18"/>
            <w:szCs w:val="18"/>
          </w:rPr>
          <w:t>http://www.cofemer.gob.mx</w:t>
        </w:r>
      </w:hyperlink>
      <w:r w:rsidR="005533E2">
        <w:rPr>
          <w:rFonts w:ascii="Arial Narrow" w:hAnsi="Arial Narrow"/>
          <w:sz w:val="18"/>
          <w:szCs w:val="18"/>
        </w:rPr>
        <w:t xml:space="preserve"> </w:t>
      </w:r>
    </w:p>
    <w:p w:rsidR="00290F96" w:rsidRPr="0083779C" w:rsidRDefault="0083779C" w:rsidP="008469B7">
      <w:pPr>
        <w:pStyle w:val="Texto"/>
        <w:spacing w:after="0"/>
        <w:ind w:right="-39" w:firstLine="0"/>
        <w:rPr>
          <w:rFonts w:ascii="Arial Narrow" w:hAnsi="Arial Narrow"/>
          <w:szCs w:val="18"/>
        </w:rPr>
      </w:pPr>
      <w:r w:rsidRPr="0083779C">
        <w:rPr>
          <w:rFonts w:ascii="Arial Narrow" w:hAnsi="Arial Narrow"/>
          <w:szCs w:val="18"/>
        </w:rPr>
        <w:t>Por su parte, los requisitos para permisos de transporte de acceso abierto están detallados en el artículo 32 del RGN y en el trámite de COFEMER CRE-00-006.</w:t>
      </w:r>
    </w:p>
    <w:p w:rsidR="00290F96" w:rsidRDefault="00290F96" w:rsidP="008469B7">
      <w:pPr>
        <w:pStyle w:val="Texto"/>
        <w:spacing w:after="0"/>
        <w:ind w:right="-39" w:firstLine="0"/>
      </w:pPr>
    </w:p>
    <w:p w:rsidR="0083779C" w:rsidRPr="0083779C" w:rsidRDefault="0083779C" w:rsidP="008469B7">
      <w:pPr>
        <w:pStyle w:val="Ttulo2"/>
        <w:pBdr>
          <w:top w:val="single" w:sz="4" w:space="1" w:color="auto"/>
          <w:left w:val="single" w:sz="4" w:space="4" w:color="auto"/>
          <w:bottom w:val="single" w:sz="4" w:space="1" w:color="auto"/>
          <w:right w:val="single" w:sz="4" w:space="4" w:color="auto"/>
        </w:pBdr>
        <w:shd w:val="clear" w:color="auto" w:fill="D9D9D9"/>
        <w:ind w:right="-39"/>
        <w:jc w:val="both"/>
        <w:rPr>
          <w:rFonts w:ascii="Arial Narrow" w:hAnsi="Arial Narrow"/>
          <w:sz w:val="18"/>
          <w:szCs w:val="18"/>
        </w:rPr>
      </w:pPr>
      <w:r>
        <w:rPr>
          <w:rFonts w:ascii="Arial Narrow" w:hAnsi="Arial Narrow"/>
          <w:bCs w:val="0"/>
          <w:sz w:val="18"/>
          <w:szCs w:val="18"/>
        </w:rPr>
        <w:t xml:space="preserve">2. </w:t>
      </w:r>
      <w:r w:rsidRPr="0083779C">
        <w:rPr>
          <w:rFonts w:ascii="Arial Narrow" w:hAnsi="Arial Narrow"/>
          <w:bCs w:val="0"/>
          <w:sz w:val="18"/>
          <w:szCs w:val="18"/>
        </w:rPr>
        <w:t>¿Cuándo se requiere tramitar un permiso ante la CRE?</w:t>
      </w:r>
    </w:p>
    <w:p w:rsidR="0083779C" w:rsidRPr="0083779C" w:rsidRDefault="0083779C" w:rsidP="008469B7">
      <w:pPr>
        <w:ind w:right="-39"/>
        <w:jc w:val="both"/>
        <w:rPr>
          <w:rFonts w:ascii="Arial Narrow" w:hAnsi="Arial Narrow" w:cs="Arial"/>
          <w:sz w:val="18"/>
          <w:szCs w:val="18"/>
        </w:rPr>
      </w:pPr>
    </w:p>
    <w:p w:rsidR="00290F96" w:rsidRPr="0083779C" w:rsidRDefault="0083779C" w:rsidP="008469B7">
      <w:pPr>
        <w:pStyle w:val="Texto"/>
        <w:spacing w:after="0"/>
        <w:ind w:right="-39" w:firstLine="0"/>
        <w:rPr>
          <w:rFonts w:ascii="Arial Narrow" w:hAnsi="Arial Narrow"/>
          <w:szCs w:val="18"/>
        </w:rPr>
      </w:pPr>
      <w:r w:rsidRPr="0083779C">
        <w:rPr>
          <w:rFonts w:ascii="Arial Narrow" w:hAnsi="Arial Narrow"/>
          <w:szCs w:val="18"/>
        </w:rPr>
        <w:t xml:space="preserve">Cuando se </w:t>
      </w:r>
      <w:r w:rsidR="005533E2">
        <w:rPr>
          <w:rFonts w:ascii="Arial Narrow" w:hAnsi="Arial Narrow"/>
          <w:szCs w:val="18"/>
        </w:rPr>
        <w:t>realizará</w:t>
      </w:r>
      <w:r w:rsidRPr="0083779C">
        <w:rPr>
          <w:rFonts w:ascii="Arial Narrow" w:hAnsi="Arial Narrow"/>
          <w:szCs w:val="18"/>
        </w:rPr>
        <w:t xml:space="preserve"> una actividad regulada, como </w:t>
      </w:r>
      <w:r w:rsidR="005533E2">
        <w:rPr>
          <w:rFonts w:ascii="Arial Narrow" w:hAnsi="Arial Narrow"/>
          <w:szCs w:val="18"/>
        </w:rPr>
        <w:t>lo e</w:t>
      </w:r>
      <w:r w:rsidRPr="0083779C">
        <w:rPr>
          <w:rFonts w:ascii="Arial Narrow" w:hAnsi="Arial Narrow"/>
          <w:szCs w:val="18"/>
        </w:rPr>
        <w:t xml:space="preserve">s </w:t>
      </w:r>
      <w:r w:rsidR="005533E2">
        <w:rPr>
          <w:rFonts w:ascii="Arial Narrow" w:hAnsi="Arial Narrow"/>
          <w:szCs w:val="18"/>
        </w:rPr>
        <w:t xml:space="preserve">el </w:t>
      </w:r>
      <w:r w:rsidRPr="0083779C">
        <w:rPr>
          <w:rFonts w:ascii="Arial Narrow" w:hAnsi="Arial Narrow"/>
          <w:szCs w:val="18"/>
        </w:rPr>
        <w:t>transporte, distribución o almacenamiento de gas natural ó de gas L.P. por ductos.</w:t>
      </w:r>
    </w:p>
    <w:p w:rsidR="0083779C" w:rsidRDefault="0083779C" w:rsidP="008469B7">
      <w:pPr>
        <w:pStyle w:val="Texto"/>
        <w:spacing w:after="0"/>
        <w:ind w:right="-39" w:firstLine="0"/>
      </w:pPr>
    </w:p>
    <w:p w:rsidR="0083779C" w:rsidRPr="0083779C" w:rsidRDefault="0083779C" w:rsidP="008469B7">
      <w:pPr>
        <w:pStyle w:val="Ttulo2"/>
        <w:pBdr>
          <w:top w:val="single" w:sz="4" w:space="1" w:color="auto"/>
          <w:left w:val="single" w:sz="4" w:space="4" w:color="auto"/>
          <w:bottom w:val="single" w:sz="4" w:space="1" w:color="auto"/>
          <w:right w:val="single" w:sz="4" w:space="4" w:color="auto"/>
        </w:pBdr>
        <w:shd w:val="clear" w:color="auto" w:fill="D9D9D9"/>
        <w:ind w:right="-39"/>
        <w:jc w:val="both"/>
        <w:rPr>
          <w:rFonts w:ascii="Arial Narrow" w:hAnsi="Arial Narrow"/>
          <w:sz w:val="18"/>
          <w:szCs w:val="18"/>
        </w:rPr>
      </w:pPr>
      <w:r>
        <w:rPr>
          <w:rFonts w:ascii="Arial Narrow" w:hAnsi="Arial Narrow"/>
          <w:bCs w:val="0"/>
          <w:sz w:val="18"/>
          <w:szCs w:val="18"/>
        </w:rPr>
        <w:t xml:space="preserve">3. </w:t>
      </w:r>
      <w:r w:rsidRPr="0083779C">
        <w:rPr>
          <w:rFonts w:ascii="Arial Narrow" w:hAnsi="Arial Narrow"/>
          <w:bCs w:val="0"/>
          <w:sz w:val="18"/>
          <w:szCs w:val="18"/>
        </w:rPr>
        <w:t>¿Cuánto cuesta el trámite para obtener un permiso de transporte de gas natural?</w:t>
      </w:r>
    </w:p>
    <w:p w:rsidR="0083779C" w:rsidRPr="0083779C" w:rsidRDefault="0083779C" w:rsidP="008469B7">
      <w:pPr>
        <w:ind w:right="-39"/>
        <w:jc w:val="both"/>
        <w:rPr>
          <w:rFonts w:ascii="Arial Narrow" w:hAnsi="Arial Narrow" w:cs="Arial"/>
          <w:sz w:val="18"/>
          <w:szCs w:val="18"/>
        </w:rPr>
      </w:pPr>
    </w:p>
    <w:p w:rsidR="0083779C" w:rsidRPr="0083779C" w:rsidRDefault="0083779C" w:rsidP="008469B7">
      <w:pPr>
        <w:pStyle w:val="Default"/>
        <w:ind w:right="-39"/>
        <w:jc w:val="both"/>
        <w:rPr>
          <w:rFonts w:ascii="Arial Narrow" w:hAnsi="Arial Narrow"/>
          <w:sz w:val="18"/>
          <w:szCs w:val="18"/>
          <w:lang w:val="es-ES"/>
        </w:rPr>
      </w:pPr>
      <w:r w:rsidRPr="0083779C">
        <w:rPr>
          <w:rFonts w:ascii="Arial Narrow" w:hAnsi="Arial Narrow"/>
          <w:sz w:val="18"/>
          <w:szCs w:val="18"/>
        </w:rPr>
        <w:t>La Ley Federal de Derechos, en su artículo 57, establece el monto a pagar por los permisos expedidos por la CRE. Dicha información se encuentra d</w:t>
      </w:r>
      <w:r w:rsidR="005533E2">
        <w:rPr>
          <w:rFonts w:ascii="Arial Narrow" w:hAnsi="Arial Narrow"/>
          <w:sz w:val="18"/>
          <w:szCs w:val="18"/>
        </w:rPr>
        <w:t xml:space="preserve">isponible en el sitio de la CRE: </w:t>
      </w:r>
      <w:hyperlink r:id="rId13" w:history="1">
        <w:r w:rsidR="005533E2" w:rsidRPr="00613185">
          <w:rPr>
            <w:rStyle w:val="Hipervnculo"/>
            <w:rFonts w:ascii="Arial Narrow" w:hAnsi="Arial Narrow"/>
            <w:sz w:val="18"/>
            <w:szCs w:val="18"/>
          </w:rPr>
          <w:t>http://www.cre.gob.mx/pagina_a.aspx?id=9</w:t>
        </w:r>
      </w:hyperlink>
      <w:r w:rsidR="005533E2">
        <w:rPr>
          <w:rFonts w:ascii="Arial Narrow" w:hAnsi="Arial Narrow"/>
          <w:sz w:val="18"/>
          <w:szCs w:val="18"/>
        </w:rPr>
        <w:t xml:space="preserve"> </w:t>
      </w:r>
    </w:p>
    <w:p w:rsidR="00290F96" w:rsidRDefault="00290F96" w:rsidP="008469B7">
      <w:pPr>
        <w:ind w:right="-39"/>
        <w:jc w:val="both"/>
        <w:rPr>
          <w:rFonts w:ascii="Arial" w:hAnsi="Arial" w:cs="Arial"/>
          <w:sz w:val="14"/>
        </w:rPr>
      </w:pPr>
    </w:p>
    <w:p w:rsidR="0083779C" w:rsidRPr="0083779C" w:rsidRDefault="0083779C" w:rsidP="008469B7">
      <w:pPr>
        <w:pStyle w:val="Ttulo2"/>
        <w:pBdr>
          <w:top w:val="single" w:sz="4" w:space="1" w:color="auto"/>
          <w:left w:val="single" w:sz="4" w:space="4" w:color="auto"/>
          <w:bottom w:val="single" w:sz="4" w:space="1" w:color="auto"/>
          <w:right w:val="single" w:sz="4" w:space="4" w:color="auto"/>
        </w:pBdr>
        <w:shd w:val="clear" w:color="auto" w:fill="D9D9D9"/>
        <w:ind w:right="-39"/>
        <w:jc w:val="both"/>
        <w:rPr>
          <w:rFonts w:ascii="Arial Narrow" w:hAnsi="Arial Narrow"/>
          <w:sz w:val="18"/>
          <w:szCs w:val="18"/>
        </w:rPr>
      </w:pPr>
      <w:r w:rsidRPr="0083779C">
        <w:rPr>
          <w:rFonts w:ascii="Arial Narrow" w:hAnsi="Arial Narrow"/>
          <w:bCs w:val="0"/>
          <w:sz w:val="18"/>
          <w:szCs w:val="18"/>
        </w:rPr>
        <w:t>4. ¿Cuáles son las normas oficiales mexicanas en materia de gas natural?</w:t>
      </w:r>
    </w:p>
    <w:p w:rsidR="0083779C" w:rsidRPr="0083779C" w:rsidRDefault="0083779C" w:rsidP="008469B7">
      <w:pPr>
        <w:ind w:right="-39"/>
        <w:jc w:val="both"/>
        <w:rPr>
          <w:rFonts w:ascii="Arial Narrow" w:hAnsi="Arial Narrow" w:cs="Arial"/>
          <w:sz w:val="18"/>
          <w:szCs w:val="18"/>
        </w:rPr>
      </w:pPr>
    </w:p>
    <w:p w:rsidR="0083779C" w:rsidRPr="0083779C" w:rsidRDefault="0083779C" w:rsidP="008469B7">
      <w:pPr>
        <w:pStyle w:val="Default"/>
        <w:ind w:right="-39"/>
        <w:rPr>
          <w:rFonts w:ascii="Arial Narrow" w:hAnsi="Arial Narrow"/>
          <w:sz w:val="18"/>
          <w:szCs w:val="18"/>
        </w:rPr>
      </w:pPr>
      <w:r w:rsidRPr="0083779C">
        <w:rPr>
          <w:rFonts w:ascii="Arial Narrow" w:hAnsi="Arial Narrow"/>
          <w:sz w:val="18"/>
          <w:szCs w:val="18"/>
        </w:rPr>
        <w:t xml:space="preserve">Se encuentran disponibles en </w:t>
      </w:r>
      <w:hyperlink r:id="rId14" w:history="1">
        <w:r w:rsidR="005533E2" w:rsidRPr="00613185">
          <w:rPr>
            <w:rStyle w:val="Hipervnculo"/>
            <w:rFonts w:ascii="Arial Narrow" w:hAnsi="Arial Narrow"/>
            <w:sz w:val="18"/>
            <w:szCs w:val="18"/>
          </w:rPr>
          <w:t>http://www.cre.gob.mx/articulo.aspx?id=144</w:t>
        </w:r>
      </w:hyperlink>
      <w:r w:rsidR="005533E2">
        <w:rPr>
          <w:rFonts w:ascii="Arial Narrow" w:hAnsi="Arial Narrow"/>
          <w:sz w:val="18"/>
          <w:szCs w:val="18"/>
        </w:rPr>
        <w:t xml:space="preserve"> </w:t>
      </w:r>
    </w:p>
    <w:p w:rsidR="0083779C" w:rsidRDefault="0083779C" w:rsidP="008469B7">
      <w:pPr>
        <w:pStyle w:val="Default"/>
        <w:ind w:right="-39"/>
        <w:rPr>
          <w:sz w:val="23"/>
          <w:szCs w:val="23"/>
        </w:rPr>
      </w:pPr>
    </w:p>
    <w:p w:rsidR="0083779C" w:rsidRPr="0083779C" w:rsidRDefault="0083779C" w:rsidP="008469B7">
      <w:pPr>
        <w:pStyle w:val="Ttulo2"/>
        <w:pBdr>
          <w:top w:val="single" w:sz="4" w:space="1" w:color="auto"/>
          <w:left w:val="single" w:sz="4" w:space="4" w:color="auto"/>
          <w:bottom w:val="single" w:sz="4" w:space="1" w:color="auto"/>
          <w:right w:val="single" w:sz="4" w:space="23" w:color="auto"/>
        </w:pBdr>
        <w:shd w:val="clear" w:color="auto" w:fill="D9D9D9"/>
        <w:ind w:right="310"/>
        <w:jc w:val="both"/>
        <w:rPr>
          <w:rFonts w:ascii="Arial Narrow" w:hAnsi="Arial Narrow"/>
          <w:sz w:val="18"/>
          <w:szCs w:val="18"/>
        </w:rPr>
      </w:pPr>
      <w:r w:rsidRPr="0083779C">
        <w:rPr>
          <w:rFonts w:ascii="Arial Narrow" w:hAnsi="Arial Narrow"/>
          <w:bCs w:val="0"/>
          <w:sz w:val="18"/>
          <w:szCs w:val="18"/>
        </w:rPr>
        <w:t xml:space="preserve">5. ¿Cuáles son las Unidades de Verificación aprobadas por la </w:t>
      </w:r>
      <w:r w:rsidR="000120E2">
        <w:rPr>
          <w:rFonts w:ascii="Arial Narrow" w:hAnsi="Arial Narrow"/>
          <w:bCs w:val="0"/>
          <w:sz w:val="18"/>
          <w:szCs w:val="18"/>
        </w:rPr>
        <w:t>CRE?</w:t>
      </w:r>
    </w:p>
    <w:p w:rsidR="0083779C" w:rsidRPr="0083779C" w:rsidRDefault="0083779C" w:rsidP="007865CC">
      <w:pPr>
        <w:ind w:left="-426" w:right="310"/>
        <w:jc w:val="both"/>
        <w:rPr>
          <w:rFonts w:ascii="Arial Narrow" w:hAnsi="Arial Narrow" w:cs="Arial"/>
          <w:sz w:val="18"/>
          <w:szCs w:val="18"/>
        </w:rPr>
      </w:pPr>
    </w:p>
    <w:p w:rsidR="00B87216" w:rsidRPr="005B62D5" w:rsidRDefault="0083779C" w:rsidP="000120E2">
      <w:pPr>
        <w:pStyle w:val="Default"/>
        <w:ind w:right="-39"/>
        <w:rPr>
          <w:rFonts w:ascii="Arial Narrow" w:hAnsi="Arial Narrow"/>
          <w:sz w:val="18"/>
          <w:szCs w:val="18"/>
        </w:rPr>
      </w:pPr>
      <w:r w:rsidRPr="0083779C">
        <w:rPr>
          <w:rFonts w:ascii="Arial Narrow" w:hAnsi="Arial Narrow"/>
          <w:sz w:val="18"/>
          <w:szCs w:val="18"/>
        </w:rPr>
        <w:t xml:space="preserve">Se encuentran disponibles en </w:t>
      </w:r>
      <w:hyperlink r:id="rId15" w:history="1">
        <w:r w:rsidR="005533E2" w:rsidRPr="00613185">
          <w:rPr>
            <w:rStyle w:val="Hipervnculo"/>
            <w:rFonts w:ascii="Arial Narrow" w:hAnsi="Arial Narrow"/>
            <w:sz w:val="18"/>
            <w:szCs w:val="18"/>
          </w:rPr>
          <w:t>http://www.cre.gob.mx/articulo.aspx?id=167</w:t>
        </w:r>
      </w:hyperlink>
      <w:r w:rsidR="005533E2">
        <w:rPr>
          <w:rFonts w:ascii="Arial Narrow" w:hAnsi="Arial Narrow"/>
          <w:sz w:val="18"/>
          <w:szCs w:val="18"/>
        </w:rPr>
        <w:t xml:space="preserve"> </w:t>
      </w:r>
      <w:r w:rsidR="005B62D5">
        <w:rPr>
          <w:rFonts w:ascii="Arial Narrow" w:hAnsi="Arial Narrow"/>
          <w:sz w:val="18"/>
          <w:szCs w:val="18"/>
        </w:rPr>
        <w:t xml:space="preserve"> (Unidades de verificaci</w:t>
      </w:r>
      <w:r w:rsidR="00C94B28">
        <w:rPr>
          <w:rFonts w:ascii="Arial Narrow" w:hAnsi="Arial Narrow"/>
          <w:sz w:val="18"/>
          <w:szCs w:val="18"/>
        </w:rPr>
        <w:t>ón).</w:t>
      </w:r>
    </w:p>
    <w:p w:rsidR="00B87216" w:rsidRDefault="00B87216">
      <w:pPr>
        <w:jc w:val="both"/>
        <w:rPr>
          <w:rFonts w:ascii="Arial" w:hAnsi="Arial" w:cs="Arial"/>
          <w:sz w:val="14"/>
        </w:rPr>
      </w:pPr>
    </w:p>
    <w:p w:rsidR="00873C74" w:rsidRDefault="00873C74" w:rsidP="007865CC">
      <w:pPr>
        <w:autoSpaceDE w:val="0"/>
        <w:autoSpaceDN w:val="0"/>
        <w:adjustRightInd w:val="0"/>
        <w:ind w:left="567"/>
        <w:jc w:val="both"/>
        <w:rPr>
          <w:rFonts w:ascii="Arial" w:hAnsi="Arial" w:cs="Arial"/>
          <w:color w:val="4D4D4D"/>
          <w:sz w:val="52"/>
          <w:szCs w:val="52"/>
        </w:rPr>
      </w:pPr>
      <w:r w:rsidRPr="00BA3A0C">
        <w:object w:dxaOrig="1606" w:dyaOrig="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59.25pt" o:ole="">
            <v:imagedata r:id="rId16" o:title=""/>
          </v:shape>
          <o:OLEObject Type="Embed" ProgID="Word.Picture.8" ShapeID="_x0000_i1025" DrawAspect="Content" ObjectID="_1347344660" r:id="rId17"/>
        </w:object>
      </w:r>
    </w:p>
    <w:p w:rsidR="00873C74" w:rsidRDefault="00873C74" w:rsidP="007865CC">
      <w:pPr>
        <w:autoSpaceDE w:val="0"/>
        <w:autoSpaceDN w:val="0"/>
        <w:adjustRightInd w:val="0"/>
        <w:ind w:left="567"/>
        <w:jc w:val="both"/>
        <w:rPr>
          <w:rFonts w:ascii="Arial" w:hAnsi="Arial" w:cs="Arial"/>
          <w:color w:val="4D4D4D"/>
          <w:sz w:val="52"/>
          <w:szCs w:val="52"/>
        </w:rPr>
      </w:pPr>
    </w:p>
    <w:p w:rsidR="00B87216" w:rsidRDefault="002E66D7" w:rsidP="007865CC">
      <w:pPr>
        <w:autoSpaceDE w:val="0"/>
        <w:autoSpaceDN w:val="0"/>
        <w:adjustRightInd w:val="0"/>
        <w:ind w:left="567"/>
        <w:jc w:val="both"/>
        <w:rPr>
          <w:rFonts w:ascii="Arial" w:hAnsi="Arial" w:cs="Arial"/>
          <w:color w:val="4D4D4D"/>
          <w:sz w:val="52"/>
          <w:szCs w:val="52"/>
        </w:rPr>
      </w:pPr>
      <w:r w:rsidRPr="00873C74">
        <w:rPr>
          <w:rFonts w:ascii="Arial" w:hAnsi="Arial" w:cs="Arial"/>
          <w:color w:val="4D4D4D"/>
          <w:sz w:val="52"/>
          <w:szCs w:val="52"/>
        </w:rPr>
        <w:t xml:space="preserve">Preguntas frecuentes </w:t>
      </w: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784E2A" w:rsidP="007865CC">
      <w:pPr>
        <w:ind w:left="567"/>
        <w:jc w:val="both"/>
        <w:rPr>
          <w:rFonts w:ascii="Arial" w:hAnsi="Arial" w:cs="Arial"/>
          <w:sz w:val="16"/>
        </w:rPr>
      </w:pPr>
      <w:r>
        <w:rPr>
          <w:rFonts w:ascii="Arial" w:hAnsi="Arial" w:cs="Arial"/>
          <w:noProof/>
          <w:sz w:val="20"/>
          <w:szCs w:val="48"/>
          <w:lang w:val="es-MX" w:eastAsia="es-MX"/>
        </w:rPr>
        <mc:AlternateContent>
          <mc:Choice Requires="wps">
            <w:drawing>
              <wp:anchor distT="0" distB="0" distL="114300" distR="114300" simplePos="0" relativeHeight="251657728" behindDoc="0" locked="0" layoutInCell="1" allowOverlap="1">
                <wp:simplePos x="0" y="0"/>
                <wp:positionH relativeFrom="column">
                  <wp:posOffset>377190</wp:posOffset>
                </wp:positionH>
                <wp:positionV relativeFrom="paragraph">
                  <wp:posOffset>10160</wp:posOffset>
                </wp:positionV>
                <wp:extent cx="2286000" cy="1506220"/>
                <wp:effectExtent l="5715" t="10160" r="13335"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06220"/>
                        </a:xfrm>
                        <a:prstGeom prst="rect">
                          <a:avLst/>
                        </a:prstGeom>
                        <a:gradFill rotWithShape="0">
                          <a:gsLst>
                            <a:gs pos="0">
                              <a:srgbClr val="FFFFFF"/>
                            </a:gs>
                            <a:gs pos="100000">
                              <a:srgbClr val="FFFFFF">
                                <a:gamma/>
                                <a:shade val="36078"/>
                                <a:invGamma/>
                              </a:srgbClr>
                            </a:gs>
                          </a:gsLst>
                          <a:path path="shape">
                            <a:fillToRect l="50000" t="50000" r="50000" b="50000"/>
                          </a:path>
                        </a:gradFill>
                        <a:ln w="9525">
                          <a:solidFill>
                            <a:srgbClr val="000000"/>
                          </a:solidFill>
                          <a:miter lim="800000"/>
                          <a:headEnd/>
                          <a:tailEnd/>
                        </a:ln>
                      </wps:spPr>
                      <wps:txbx>
                        <w:txbxContent>
                          <w:p w:rsidR="005533E2" w:rsidRDefault="005533E2">
                            <w:pPr>
                              <w:autoSpaceDE w:val="0"/>
                              <w:autoSpaceDN w:val="0"/>
                              <w:adjustRightInd w:val="0"/>
                              <w:jc w:val="center"/>
                              <w:rPr>
                                <w:rFonts w:ascii="Arial" w:hAnsi="Arial" w:cs="Arial"/>
                                <w:sz w:val="40"/>
                                <w:szCs w:val="48"/>
                              </w:rPr>
                            </w:pPr>
                          </w:p>
                          <w:p w:rsidR="007865CC" w:rsidRPr="00EB3017" w:rsidRDefault="00EB3017">
                            <w:pPr>
                              <w:autoSpaceDE w:val="0"/>
                              <w:autoSpaceDN w:val="0"/>
                              <w:adjustRightInd w:val="0"/>
                              <w:jc w:val="center"/>
                              <w:rPr>
                                <w:sz w:val="56"/>
                                <w:szCs w:val="56"/>
                              </w:rPr>
                            </w:pPr>
                            <w:r w:rsidRPr="00EB3017">
                              <w:rPr>
                                <w:rFonts w:ascii="Arial" w:hAnsi="Arial" w:cs="Arial"/>
                                <w:sz w:val="56"/>
                                <w:szCs w:val="56"/>
                              </w:rPr>
                              <w:t>Permisos de gas natural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7pt;margin-top:.8pt;width:180pt;height:1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">
                <v:fill color2="#5c5c5c" focusposition=".5,.5" focussize="" focus="100%" type="gradientRadial"/>
                <v:textbox>
                  <w:txbxContent>
                    <w:p w:rsidR="005533E2" w:rsidRDefault="005533E2">
                      <w:pPr>
                        <w:autoSpaceDE w:val="0"/>
                        <w:autoSpaceDN w:val="0"/>
                        <w:adjustRightInd w:val="0"/>
                        <w:jc w:val="center"/>
                        <w:rPr>
                          <w:rFonts w:ascii="Arial" w:hAnsi="Arial" w:cs="Arial"/>
                          <w:sz w:val="40"/>
                          <w:szCs w:val="48"/>
                        </w:rPr>
                      </w:pPr>
                    </w:p>
                    <w:p w:rsidR="007865CC" w:rsidRPr="00EB3017" w:rsidRDefault="00EB3017">
                      <w:pPr>
                        <w:autoSpaceDE w:val="0"/>
                        <w:autoSpaceDN w:val="0"/>
                        <w:adjustRightInd w:val="0"/>
                        <w:jc w:val="center"/>
                        <w:rPr>
                          <w:sz w:val="56"/>
                          <w:szCs w:val="56"/>
                        </w:rPr>
                      </w:pPr>
                      <w:r w:rsidRPr="00EB3017">
                        <w:rPr>
                          <w:rFonts w:ascii="Arial" w:hAnsi="Arial" w:cs="Arial"/>
                          <w:sz w:val="56"/>
                          <w:szCs w:val="56"/>
                        </w:rPr>
                        <w:t>Permisos de gas natural</w:t>
                      </w:r>
                    </w:p>
                  </w:txbxContent>
                </v:textbox>
              </v:shape>
            </w:pict>
          </mc:Fallback>
        </mc:AlternateContent>
      </w: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B87216" w:rsidRDefault="00B87216" w:rsidP="007865CC">
      <w:pPr>
        <w:ind w:left="567"/>
        <w:jc w:val="both"/>
        <w:rPr>
          <w:rFonts w:ascii="Arial" w:hAnsi="Arial" w:cs="Arial"/>
          <w:sz w:val="16"/>
        </w:rPr>
      </w:pPr>
    </w:p>
    <w:p w:rsidR="005B62D5" w:rsidRDefault="005B62D5" w:rsidP="005B62D5">
      <w:pPr>
        <w:ind w:left="567" w:right="207"/>
        <w:jc w:val="both"/>
        <w:rPr>
          <w:rFonts w:ascii="Arial" w:hAnsi="Arial" w:cs="Arial"/>
          <w:noProof/>
          <w:sz w:val="16"/>
          <w:szCs w:val="16"/>
        </w:rPr>
      </w:pPr>
      <w:r>
        <w:rPr>
          <w:rFonts w:ascii="Arial" w:hAnsi="Arial" w:cs="Arial"/>
          <w:noProof/>
          <w:sz w:val="16"/>
          <w:szCs w:val="16"/>
        </w:rPr>
        <w:t>La información aquí contenida</w:t>
      </w:r>
      <w:r w:rsidRPr="009B441F">
        <w:rPr>
          <w:rFonts w:ascii="Arial" w:hAnsi="Arial" w:cs="Arial"/>
          <w:noProof/>
          <w:sz w:val="16"/>
          <w:szCs w:val="16"/>
        </w:rPr>
        <w:t xml:space="preserve"> está disponible en la página web de la Comisión. Este </w:t>
      </w:r>
      <w:r w:rsidR="000120E2">
        <w:rPr>
          <w:rFonts w:ascii="Arial" w:hAnsi="Arial" w:cs="Arial"/>
          <w:noProof/>
          <w:sz w:val="16"/>
          <w:szCs w:val="16"/>
        </w:rPr>
        <w:t>tríptico</w:t>
      </w:r>
      <w:r w:rsidRPr="009B441F">
        <w:rPr>
          <w:rFonts w:ascii="Arial" w:hAnsi="Arial" w:cs="Arial"/>
          <w:noProof/>
          <w:sz w:val="16"/>
          <w:szCs w:val="16"/>
        </w:rPr>
        <w:t xml:space="preserve"> tiene como propósito facilitarle su ubicación.</w:t>
      </w:r>
    </w:p>
    <w:p w:rsidR="005B62D5" w:rsidRDefault="005B62D5" w:rsidP="005B62D5">
      <w:pPr>
        <w:ind w:left="567" w:right="207"/>
        <w:jc w:val="both"/>
        <w:rPr>
          <w:rFonts w:ascii="Arial" w:hAnsi="Arial" w:cs="Arial"/>
          <w:noProof/>
          <w:sz w:val="16"/>
          <w:szCs w:val="16"/>
        </w:rPr>
      </w:pPr>
    </w:p>
    <w:p w:rsidR="00B87216" w:rsidRDefault="00B87216" w:rsidP="007865CC">
      <w:pPr>
        <w:ind w:left="567"/>
        <w:jc w:val="both"/>
        <w:rPr>
          <w:noProof/>
          <w:sz w:val="20"/>
        </w:rPr>
      </w:pPr>
    </w:p>
    <w:p w:rsidR="00EB3017" w:rsidRPr="005B62D5" w:rsidRDefault="008469B7" w:rsidP="008469B7">
      <w:pPr>
        <w:ind w:left="567"/>
        <w:jc w:val="center"/>
        <w:rPr>
          <w:rFonts w:ascii="Arial" w:hAnsi="Arial" w:cs="Arial"/>
          <w:noProof/>
          <w:sz w:val="16"/>
          <w:szCs w:val="16"/>
        </w:rPr>
      </w:pPr>
      <w:r>
        <w:rPr>
          <w:rFonts w:ascii="Arial" w:hAnsi="Arial" w:cs="Arial"/>
          <w:noProof/>
          <w:sz w:val="16"/>
          <w:szCs w:val="16"/>
        </w:rPr>
        <w:t xml:space="preserve">Septiembre </w:t>
      </w:r>
      <w:r w:rsidR="005B62D5" w:rsidRPr="005B62D5">
        <w:rPr>
          <w:rFonts w:ascii="Arial" w:hAnsi="Arial" w:cs="Arial"/>
          <w:noProof/>
          <w:sz w:val="16"/>
          <w:szCs w:val="16"/>
        </w:rPr>
        <w:t>2010</w:t>
      </w:r>
    </w:p>
    <w:p w:rsidR="00B87216" w:rsidRDefault="00B87216" w:rsidP="008469B7">
      <w:pPr>
        <w:ind w:left="567"/>
        <w:jc w:val="center"/>
        <w:rPr>
          <w:noProof/>
          <w:sz w:val="20"/>
        </w:rPr>
      </w:pPr>
    </w:p>
    <w:p w:rsidR="008469B7" w:rsidRDefault="008469B7" w:rsidP="008469B7">
      <w:pPr>
        <w:autoSpaceDE w:val="0"/>
        <w:autoSpaceDN w:val="0"/>
        <w:adjustRightInd w:val="0"/>
        <w:ind w:left="567"/>
        <w:jc w:val="center"/>
        <w:rPr>
          <w:rFonts w:ascii="Arial" w:hAnsi="Arial" w:cs="Arial"/>
          <w:sz w:val="16"/>
          <w:szCs w:val="20"/>
        </w:rPr>
      </w:pPr>
      <w:r>
        <w:rPr>
          <w:rFonts w:ascii="Arial" w:hAnsi="Arial" w:cs="Arial"/>
          <w:sz w:val="16"/>
          <w:szCs w:val="20"/>
        </w:rPr>
        <w:t>Horacio 1750, Los Morales,</w:t>
      </w:r>
    </w:p>
    <w:p w:rsidR="008469B7" w:rsidRDefault="008469B7" w:rsidP="008469B7">
      <w:pPr>
        <w:autoSpaceDE w:val="0"/>
        <w:autoSpaceDN w:val="0"/>
        <w:adjustRightInd w:val="0"/>
        <w:ind w:left="567"/>
        <w:jc w:val="center"/>
        <w:rPr>
          <w:rFonts w:ascii="Arial" w:hAnsi="Arial" w:cs="Arial"/>
          <w:sz w:val="16"/>
          <w:szCs w:val="20"/>
        </w:rPr>
      </w:pPr>
      <w:r>
        <w:rPr>
          <w:rFonts w:ascii="Arial" w:hAnsi="Arial" w:cs="Arial"/>
          <w:sz w:val="16"/>
          <w:szCs w:val="20"/>
        </w:rPr>
        <w:t>C.P. 11510, México, D.F.</w:t>
      </w:r>
    </w:p>
    <w:p w:rsidR="008469B7" w:rsidRDefault="00F2557B" w:rsidP="008469B7">
      <w:pPr>
        <w:autoSpaceDE w:val="0"/>
        <w:autoSpaceDN w:val="0"/>
        <w:adjustRightInd w:val="0"/>
        <w:ind w:left="567"/>
        <w:jc w:val="center"/>
        <w:rPr>
          <w:rFonts w:ascii="Arial" w:hAnsi="Arial" w:cs="Arial"/>
          <w:sz w:val="16"/>
          <w:szCs w:val="20"/>
        </w:rPr>
      </w:pPr>
      <w:hyperlink r:id="rId18" w:history="1">
        <w:r w:rsidR="008469B7" w:rsidRPr="00741752">
          <w:rPr>
            <w:rStyle w:val="Hipervnculo"/>
            <w:rFonts w:ascii="Arial" w:hAnsi="Arial" w:cs="Arial"/>
            <w:sz w:val="16"/>
            <w:szCs w:val="20"/>
          </w:rPr>
          <w:t>www.cre.gob.mx</w:t>
        </w:r>
      </w:hyperlink>
    </w:p>
    <w:p w:rsidR="008469B7" w:rsidRDefault="00F2557B" w:rsidP="008469B7">
      <w:pPr>
        <w:autoSpaceDE w:val="0"/>
        <w:autoSpaceDN w:val="0"/>
        <w:adjustRightInd w:val="0"/>
        <w:ind w:left="567"/>
        <w:jc w:val="center"/>
        <w:rPr>
          <w:rFonts w:ascii="Arial" w:hAnsi="Arial" w:cs="Arial"/>
          <w:sz w:val="16"/>
          <w:szCs w:val="20"/>
        </w:rPr>
      </w:pPr>
      <w:hyperlink r:id="rId19" w:history="1">
        <w:r w:rsidR="008469B7">
          <w:rPr>
            <w:rStyle w:val="Hipervnculo"/>
            <w:rFonts w:ascii="Arial" w:hAnsi="Arial" w:cs="Arial"/>
            <w:sz w:val="16"/>
            <w:szCs w:val="20"/>
          </w:rPr>
          <w:t>calidad@cre.gob.mx</w:t>
        </w:r>
      </w:hyperlink>
    </w:p>
    <w:p w:rsidR="000120E2" w:rsidRDefault="000120E2">
      <w:pPr>
        <w:rPr>
          <w:noProof/>
          <w:sz w:val="20"/>
        </w:rPr>
      </w:pPr>
      <w:r>
        <w:rPr>
          <w:noProof/>
          <w:sz w:val="20"/>
        </w:rPr>
        <w:br w:type="page"/>
      </w:r>
    </w:p>
    <w:p w:rsidR="00B87216" w:rsidRPr="00396A2B" w:rsidRDefault="00B87216" w:rsidP="005B62D5">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142" w:right="452"/>
        <w:jc w:val="center"/>
        <w:rPr>
          <w:rFonts w:ascii="Arial" w:hAnsi="Arial" w:cs="Arial"/>
          <w:b/>
          <w:bCs/>
          <w:sz w:val="20"/>
          <w:szCs w:val="20"/>
        </w:rPr>
      </w:pPr>
      <w:r w:rsidRPr="00396A2B">
        <w:rPr>
          <w:rFonts w:ascii="Arial" w:hAnsi="Arial" w:cs="Arial"/>
          <w:b/>
          <w:bCs/>
          <w:sz w:val="20"/>
          <w:szCs w:val="20"/>
        </w:rPr>
        <w:lastRenderedPageBreak/>
        <w:t xml:space="preserve">DIRECCIÓN GENERAL DE GAS </w:t>
      </w:r>
      <w:r w:rsidR="00873C74">
        <w:rPr>
          <w:rFonts w:ascii="Arial" w:hAnsi="Arial" w:cs="Arial"/>
          <w:b/>
          <w:bCs/>
          <w:sz w:val="20"/>
          <w:szCs w:val="20"/>
        </w:rPr>
        <w:t>NATURAL</w:t>
      </w:r>
    </w:p>
    <w:p w:rsidR="000120E2" w:rsidRDefault="000120E2" w:rsidP="005B62D5">
      <w:pPr>
        <w:autoSpaceDE w:val="0"/>
        <w:autoSpaceDN w:val="0"/>
        <w:adjustRightInd w:val="0"/>
        <w:ind w:left="-142" w:right="452"/>
        <w:jc w:val="center"/>
        <w:rPr>
          <w:rFonts w:ascii="Arial" w:hAnsi="Arial" w:cs="Arial"/>
          <w:b/>
          <w:bCs/>
          <w:sz w:val="22"/>
          <w:szCs w:val="22"/>
        </w:rPr>
      </w:pPr>
    </w:p>
    <w:p w:rsidR="00F86B05" w:rsidRPr="0083779C" w:rsidRDefault="00F86B05" w:rsidP="005B62D5">
      <w:pPr>
        <w:autoSpaceDE w:val="0"/>
        <w:autoSpaceDN w:val="0"/>
        <w:adjustRightInd w:val="0"/>
        <w:ind w:left="-142" w:right="452"/>
        <w:jc w:val="center"/>
        <w:rPr>
          <w:rFonts w:ascii="Arial" w:hAnsi="Arial" w:cs="Arial"/>
          <w:b/>
          <w:bCs/>
          <w:sz w:val="22"/>
          <w:szCs w:val="22"/>
        </w:rPr>
      </w:pPr>
      <w:r w:rsidRPr="0083779C">
        <w:rPr>
          <w:rFonts w:ascii="Arial" w:hAnsi="Arial" w:cs="Arial"/>
          <w:b/>
          <w:bCs/>
          <w:sz w:val="22"/>
          <w:szCs w:val="22"/>
        </w:rPr>
        <w:t>DISTRIBUCIÓN DE GAS NATURAL</w:t>
      </w:r>
    </w:p>
    <w:p w:rsidR="00B87216" w:rsidRPr="00C21293" w:rsidRDefault="00873C74" w:rsidP="005B62D5">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142" w:right="452"/>
        <w:jc w:val="both"/>
        <w:rPr>
          <w:rFonts w:ascii="Arial Narrow" w:hAnsi="Arial Narrow" w:cs="Arial"/>
          <w:b/>
          <w:bCs/>
          <w:color w:val="000000"/>
          <w:sz w:val="18"/>
          <w:szCs w:val="18"/>
        </w:rPr>
      </w:pPr>
      <w:r w:rsidRPr="00C21293">
        <w:rPr>
          <w:rFonts w:ascii="Arial Narrow" w:hAnsi="Arial Narrow"/>
          <w:b/>
          <w:bCs/>
          <w:sz w:val="18"/>
          <w:szCs w:val="18"/>
        </w:rPr>
        <w:t>1. ¿Dónde se encuentran establecidas las obligaciones de los distribuidores de gas natural frente a sus usuarios finales</w:t>
      </w:r>
      <w:r w:rsidR="00B87216" w:rsidRPr="00C21293">
        <w:rPr>
          <w:rFonts w:ascii="Arial Narrow" w:hAnsi="Arial Narrow" w:cs="Arial"/>
          <w:b/>
          <w:bCs/>
          <w:color w:val="000000"/>
          <w:sz w:val="18"/>
          <w:szCs w:val="18"/>
        </w:rPr>
        <w:t>?</w:t>
      </w:r>
    </w:p>
    <w:p w:rsidR="00507E44" w:rsidRPr="00873C74" w:rsidRDefault="00507E44" w:rsidP="005B62D5">
      <w:pPr>
        <w:autoSpaceDE w:val="0"/>
        <w:autoSpaceDN w:val="0"/>
        <w:adjustRightInd w:val="0"/>
        <w:ind w:left="-142" w:right="452"/>
        <w:jc w:val="both"/>
        <w:rPr>
          <w:rFonts w:ascii="Arial" w:hAnsi="Arial" w:cs="Arial"/>
          <w:color w:val="000000"/>
          <w:sz w:val="16"/>
          <w:szCs w:val="20"/>
          <w:lang w:val="es-MX"/>
        </w:rPr>
      </w:pPr>
    </w:p>
    <w:p w:rsidR="00B87216" w:rsidRPr="00873C74" w:rsidRDefault="00873C74" w:rsidP="005B62D5">
      <w:pPr>
        <w:autoSpaceDE w:val="0"/>
        <w:autoSpaceDN w:val="0"/>
        <w:adjustRightInd w:val="0"/>
        <w:ind w:left="-142" w:right="452"/>
        <w:jc w:val="both"/>
        <w:rPr>
          <w:rFonts w:ascii="Arial Narrow" w:hAnsi="Arial Narrow"/>
          <w:sz w:val="18"/>
          <w:szCs w:val="18"/>
        </w:rPr>
      </w:pPr>
      <w:r w:rsidRPr="00873C74">
        <w:rPr>
          <w:rFonts w:ascii="Arial Narrow" w:hAnsi="Arial Narrow"/>
          <w:sz w:val="18"/>
          <w:szCs w:val="18"/>
        </w:rPr>
        <w:t>Las condiciones generales para la prestación de cada permisionario de distribución establecen las tarifas para la prestación del servicio, los términos y condiciones para el acceso y la prestación de las diversas modalidades de servicio, así como los derechos y obligaciones del prestador del servicio, mismas que se encuentra para consulta del público en general en la página electrónica de la Comisión dentro de la sección correspondiente a cada permiso de distribución de gas natural.</w:t>
      </w:r>
      <w:r w:rsidR="005533E2">
        <w:rPr>
          <w:rFonts w:ascii="Arial Narrow" w:hAnsi="Arial Narrow"/>
          <w:sz w:val="18"/>
          <w:szCs w:val="18"/>
        </w:rPr>
        <w:t xml:space="preserve"> </w:t>
      </w:r>
      <w:hyperlink r:id="rId20" w:history="1">
        <w:r w:rsidR="005533E2" w:rsidRPr="00613185">
          <w:rPr>
            <w:rStyle w:val="Hipervnculo"/>
            <w:rFonts w:ascii="Arial Narrow" w:hAnsi="Arial Narrow"/>
            <w:sz w:val="18"/>
            <w:szCs w:val="18"/>
          </w:rPr>
          <w:t>http://www.cre.gob.mx/pagina_a.aspx?id=6</w:t>
        </w:r>
      </w:hyperlink>
      <w:r w:rsidR="005533E2">
        <w:rPr>
          <w:rFonts w:ascii="Arial Narrow" w:hAnsi="Arial Narrow"/>
          <w:sz w:val="18"/>
          <w:szCs w:val="18"/>
        </w:rPr>
        <w:t xml:space="preserve"> </w:t>
      </w:r>
    </w:p>
    <w:p w:rsidR="00873C74" w:rsidRDefault="00873C74" w:rsidP="005B62D5">
      <w:pPr>
        <w:autoSpaceDE w:val="0"/>
        <w:autoSpaceDN w:val="0"/>
        <w:adjustRightInd w:val="0"/>
        <w:ind w:left="-142" w:right="452"/>
        <w:jc w:val="both"/>
        <w:rPr>
          <w:rFonts w:ascii="Arial" w:hAnsi="Arial" w:cs="Arial"/>
          <w:b/>
          <w:bCs/>
          <w:color w:val="000000"/>
          <w:sz w:val="16"/>
          <w:szCs w:val="20"/>
        </w:rPr>
      </w:pPr>
    </w:p>
    <w:p w:rsidR="00B87216" w:rsidRPr="00C21293" w:rsidRDefault="00873C74" w:rsidP="005B62D5">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ind w:left="-142" w:right="452"/>
        <w:jc w:val="both"/>
        <w:rPr>
          <w:rFonts w:ascii="Arial Narrow" w:hAnsi="Arial Narrow" w:cs="Arial"/>
          <w:b/>
          <w:bCs/>
          <w:color w:val="000000"/>
          <w:sz w:val="18"/>
          <w:szCs w:val="18"/>
          <w:lang w:val="es-MX"/>
        </w:rPr>
      </w:pPr>
      <w:r w:rsidRPr="00C21293">
        <w:rPr>
          <w:rFonts w:ascii="Arial Narrow" w:hAnsi="Arial Narrow"/>
          <w:b/>
          <w:bCs/>
          <w:sz w:val="18"/>
          <w:szCs w:val="18"/>
        </w:rPr>
        <w:t>2. ¿Cuáles son los componentes de la factura del servicio de distribución?</w:t>
      </w:r>
    </w:p>
    <w:p w:rsidR="00507E44" w:rsidRPr="00C21293" w:rsidRDefault="00507E44" w:rsidP="005B62D5">
      <w:pPr>
        <w:autoSpaceDE w:val="0"/>
        <w:autoSpaceDN w:val="0"/>
        <w:adjustRightInd w:val="0"/>
        <w:ind w:left="-142" w:right="452"/>
        <w:jc w:val="both"/>
        <w:rPr>
          <w:rFonts w:ascii="Arial Narrow" w:hAnsi="Arial Narrow" w:cs="Arial"/>
          <w:color w:val="000000"/>
          <w:sz w:val="18"/>
          <w:szCs w:val="18"/>
        </w:rPr>
      </w:pPr>
    </w:p>
    <w:p w:rsidR="00400C18" w:rsidRPr="00C21293" w:rsidRDefault="00C21293" w:rsidP="005B62D5">
      <w:pPr>
        <w:autoSpaceDE w:val="0"/>
        <w:autoSpaceDN w:val="0"/>
        <w:adjustRightInd w:val="0"/>
        <w:ind w:left="-142" w:right="452"/>
        <w:jc w:val="both"/>
        <w:rPr>
          <w:rFonts w:ascii="Arial Narrow" w:hAnsi="Arial Narrow" w:cs="Arial"/>
          <w:color w:val="000000"/>
          <w:sz w:val="18"/>
          <w:szCs w:val="18"/>
        </w:rPr>
      </w:pPr>
      <w:r w:rsidRPr="00C21293">
        <w:rPr>
          <w:rFonts w:ascii="Arial Narrow" w:hAnsi="Arial Narrow"/>
          <w:sz w:val="18"/>
          <w:szCs w:val="18"/>
        </w:rPr>
        <w:t>La factura del servicio de distribución incluye el precio de adquisición del gas, especificando el ajuste por cobertura que aplique, en su caso, la tarifa de distribución con comercialización, el cargo por servicio y el IVA. En el caso del servicio de distribución simple, la tarifa de distribución se desglosa en cargo por uso y cargo por capacidad.</w:t>
      </w:r>
    </w:p>
    <w:p w:rsidR="00C21293" w:rsidRDefault="00C21293" w:rsidP="005B62D5">
      <w:pPr>
        <w:pStyle w:val="Default"/>
        <w:ind w:left="-142" w:right="452"/>
        <w:rPr>
          <w:sz w:val="23"/>
          <w:szCs w:val="23"/>
        </w:rPr>
      </w:pPr>
    </w:p>
    <w:p w:rsidR="00B87216" w:rsidRPr="00C21293" w:rsidRDefault="00C21293" w:rsidP="005B62D5">
      <w:pPr>
        <w:pStyle w:val="Textoindependiente"/>
        <w:pBdr>
          <w:top w:val="single" w:sz="4" w:space="1" w:color="auto"/>
          <w:left w:val="single" w:sz="4" w:space="4" w:color="auto"/>
          <w:bottom w:val="single" w:sz="4" w:space="1" w:color="auto"/>
          <w:right w:val="single" w:sz="4" w:space="4" w:color="auto"/>
        </w:pBdr>
        <w:shd w:val="clear" w:color="auto" w:fill="D9D9D9"/>
        <w:ind w:left="-142" w:right="452"/>
        <w:rPr>
          <w:rFonts w:ascii="Arial Narrow" w:hAnsi="Arial Narrow" w:cs="Arial"/>
          <w:color w:val="000000"/>
          <w:sz w:val="18"/>
          <w:szCs w:val="18"/>
        </w:rPr>
      </w:pPr>
      <w:r w:rsidRPr="00C21293">
        <w:rPr>
          <w:rFonts w:ascii="Arial Narrow" w:hAnsi="Arial Narrow"/>
          <w:b/>
          <w:bCs/>
          <w:sz w:val="18"/>
          <w:szCs w:val="18"/>
        </w:rPr>
        <w:t>3. ¿Cómo sé que el distribuidor de gas natural opera de manera segura?</w:t>
      </w:r>
      <w:r w:rsidR="00B87216" w:rsidRPr="00C21293">
        <w:rPr>
          <w:rFonts w:ascii="Arial Narrow" w:hAnsi="Arial Narrow" w:cs="Arial"/>
          <w:b/>
          <w:bCs/>
          <w:sz w:val="18"/>
          <w:szCs w:val="18"/>
        </w:rPr>
        <w:t>:</w:t>
      </w:r>
    </w:p>
    <w:p w:rsidR="005B62D5" w:rsidRDefault="005B62D5" w:rsidP="005B62D5">
      <w:pPr>
        <w:autoSpaceDE w:val="0"/>
        <w:autoSpaceDN w:val="0"/>
        <w:adjustRightInd w:val="0"/>
        <w:ind w:left="-142" w:right="-115"/>
        <w:jc w:val="both"/>
        <w:rPr>
          <w:rFonts w:ascii="Arial Narrow" w:hAnsi="Arial Narrow" w:cs="Arial"/>
          <w:color w:val="000000"/>
          <w:sz w:val="18"/>
          <w:szCs w:val="18"/>
        </w:rPr>
      </w:pPr>
    </w:p>
    <w:p w:rsidR="00C975B6" w:rsidRPr="00C21293" w:rsidRDefault="00C21293" w:rsidP="005B62D5">
      <w:pPr>
        <w:tabs>
          <w:tab w:val="left" w:pos="3686"/>
        </w:tabs>
        <w:autoSpaceDE w:val="0"/>
        <w:autoSpaceDN w:val="0"/>
        <w:adjustRightInd w:val="0"/>
        <w:ind w:right="168"/>
        <w:jc w:val="both"/>
        <w:rPr>
          <w:rFonts w:ascii="Arial Narrow" w:hAnsi="Arial Narrow" w:cs="Arial"/>
          <w:b/>
          <w:color w:val="000000"/>
          <w:sz w:val="18"/>
          <w:szCs w:val="18"/>
        </w:rPr>
      </w:pPr>
      <w:r w:rsidRPr="00C21293">
        <w:rPr>
          <w:rFonts w:ascii="Arial Narrow" w:hAnsi="Arial Narrow"/>
          <w:sz w:val="18"/>
          <w:szCs w:val="18"/>
        </w:rPr>
        <w:t xml:space="preserve">De acuerdo con el Reglamento de Gas Natural, los permisionarios de distribución de gas natural tienen la obligación de presentar anualmente a la Comisión, en los términos de la Norma Oficial Mexicana NOM-003-SECRE-2002, Distribución de gas natural y gas licuado </w:t>
      </w:r>
      <w:r w:rsidRPr="00C21293">
        <w:rPr>
          <w:rFonts w:ascii="Arial Narrow" w:hAnsi="Arial Narrow"/>
          <w:sz w:val="18"/>
          <w:szCs w:val="18"/>
        </w:rPr>
        <w:lastRenderedPageBreak/>
        <w:t>de petróleo por ductos, el programa de mantenimiento de sus respectivos sistemas y comprobar el cumplimiento del mismo con el dictamen elaborado por una unidad de verificación, debidamente acreditada y aprobada en términos de la legislación vigente en la materia, lo que permite verificar a la Comisión que los permisionarios cumplen con las disposiciones establecidas en las Normas Oficiales Mexicanas en lo relativo a la operación, mantenimiento y seguridad de los sistemas de distribución de gas natural.</w:t>
      </w:r>
    </w:p>
    <w:p w:rsidR="00130FDA" w:rsidRDefault="00130FDA" w:rsidP="00BA4C46">
      <w:pPr>
        <w:autoSpaceDE w:val="0"/>
        <w:autoSpaceDN w:val="0"/>
        <w:adjustRightInd w:val="0"/>
        <w:jc w:val="both"/>
        <w:rPr>
          <w:rFonts w:ascii="Arial" w:hAnsi="Arial" w:cs="Arial"/>
          <w:b/>
          <w:color w:val="000000"/>
          <w:sz w:val="16"/>
          <w:szCs w:val="20"/>
        </w:rPr>
      </w:pPr>
    </w:p>
    <w:p w:rsidR="001226A1" w:rsidRDefault="00562B7A" w:rsidP="008469B7">
      <w:pPr>
        <w:pBdr>
          <w:top w:val="single" w:sz="4" w:space="1" w:color="auto"/>
          <w:left w:val="single" w:sz="4" w:space="4" w:color="auto"/>
          <w:bottom w:val="single" w:sz="4" w:space="1" w:color="auto"/>
          <w:right w:val="single" w:sz="4" w:space="4" w:color="auto"/>
        </w:pBdr>
        <w:shd w:val="pct15" w:color="auto" w:fill="auto"/>
        <w:autoSpaceDE w:val="0"/>
        <w:autoSpaceDN w:val="0"/>
        <w:adjustRightInd w:val="0"/>
        <w:jc w:val="both"/>
        <w:rPr>
          <w:rFonts w:ascii="Arial" w:hAnsi="Arial" w:cs="Arial"/>
          <w:b/>
          <w:color w:val="000000"/>
          <w:sz w:val="16"/>
          <w:szCs w:val="20"/>
        </w:rPr>
      </w:pPr>
      <w:r>
        <w:rPr>
          <w:rFonts w:ascii="Arial Narrow" w:hAnsi="Arial Narrow"/>
          <w:b/>
          <w:bCs/>
          <w:sz w:val="18"/>
          <w:szCs w:val="18"/>
        </w:rPr>
        <w:t>4</w:t>
      </w:r>
      <w:r w:rsidRPr="00F86B05">
        <w:rPr>
          <w:rFonts w:ascii="Arial Narrow" w:hAnsi="Arial Narrow"/>
          <w:b/>
          <w:bCs/>
          <w:sz w:val="18"/>
          <w:szCs w:val="18"/>
        </w:rPr>
        <w:t>. ¿</w:t>
      </w:r>
      <w:r>
        <w:rPr>
          <w:rFonts w:ascii="Arial Narrow" w:hAnsi="Arial Narrow"/>
          <w:b/>
          <w:bCs/>
          <w:sz w:val="18"/>
          <w:szCs w:val="18"/>
        </w:rPr>
        <w:t>Quién es el propietario de las instalaciones de distribución de gas natural</w:t>
      </w:r>
      <w:r w:rsidRPr="00F86B05">
        <w:rPr>
          <w:rFonts w:ascii="Arial Narrow" w:hAnsi="Arial Narrow" w:cs="Arial"/>
          <w:b/>
          <w:i/>
          <w:sz w:val="18"/>
          <w:szCs w:val="18"/>
          <w:lang w:val="es-MX"/>
        </w:rPr>
        <w:t>?</w:t>
      </w:r>
    </w:p>
    <w:p w:rsidR="00562B7A" w:rsidRDefault="00562B7A" w:rsidP="00BA4C46">
      <w:pPr>
        <w:autoSpaceDE w:val="0"/>
        <w:autoSpaceDN w:val="0"/>
        <w:adjustRightInd w:val="0"/>
        <w:jc w:val="both"/>
        <w:rPr>
          <w:rFonts w:ascii="Arial" w:hAnsi="Arial" w:cs="Arial"/>
          <w:b/>
          <w:color w:val="000000"/>
          <w:sz w:val="16"/>
          <w:szCs w:val="20"/>
        </w:rPr>
      </w:pPr>
    </w:p>
    <w:p w:rsidR="00562B7A" w:rsidRPr="000120E2" w:rsidRDefault="001226A1" w:rsidP="00BA4C46">
      <w:pPr>
        <w:autoSpaceDE w:val="0"/>
        <w:autoSpaceDN w:val="0"/>
        <w:adjustRightInd w:val="0"/>
        <w:jc w:val="both"/>
        <w:rPr>
          <w:rFonts w:ascii="Arial Narrow" w:hAnsi="Arial Narrow" w:cs="Arial"/>
          <w:color w:val="000000"/>
          <w:sz w:val="18"/>
          <w:szCs w:val="18"/>
        </w:rPr>
      </w:pPr>
      <w:r w:rsidRPr="000120E2">
        <w:rPr>
          <w:rFonts w:ascii="Arial Narrow" w:hAnsi="Arial Narrow" w:cs="Arial"/>
          <w:color w:val="000000"/>
          <w:sz w:val="18"/>
          <w:szCs w:val="18"/>
        </w:rPr>
        <w:t>El permisiona</w:t>
      </w:r>
      <w:r w:rsidR="005F7932" w:rsidRPr="000120E2">
        <w:rPr>
          <w:rFonts w:ascii="Arial Narrow" w:hAnsi="Arial Narrow" w:cs="Arial"/>
          <w:color w:val="000000"/>
          <w:sz w:val="18"/>
          <w:szCs w:val="18"/>
        </w:rPr>
        <w:t>rio es el propietario de su sistema</w:t>
      </w:r>
      <w:r w:rsidR="00F16298" w:rsidRPr="000120E2">
        <w:rPr>
          <w:rFonts w:ascii="Arial Narrow" w:hAnsi="Arial Narrow" w:cs="Arial"/>
          <w:color w:val="000000"/>
          <w:sz w:val="18"/>
          <w:szCs w:val="18"/>
        </w:rPr>
        <w:t xml:space="preserve"> de distribución</w:t>
      </w:r>
      <w:r w:rsidR="005F7932" w:rsidRPr="000120E2">
        <w:rPr>
          <w:rFonts w:ascii="Arial Narrow" w:hAnsi="Arial Narrow" w:cs="Arial"/>
          <w:color w:val="000000"/>
          <w:sz w:val="18"/>
          <w:szCs w:val="18"/>
        </w:rPr>
        <w:t xml:space="preserve">, que incluye el conjunto de ductos, compresores, reguladores, medidores, así como otros equipos e instalaciones para la conducción del gas natural desde el punto de entrega del suministrador </w:t>
      </w:r>
      <w:r w:rsidR="00C66E89" w:rsidRPr="000120E2">
        <w:rPr>
          <w:rFonts w:ascii="Arial Narrow" w:hAnsi="Arial Narrow" w:cs="Arial"/>
          <w:color w:val="000000"/>
          <w:sz w:val="18"/>
          <w:szCs w:val="18"/>
        </w:rPr>
        <w:t>o transportista hasta la instalación de aprovechamiento del usuario.</w:t>
      </w:r>
    </w:p>
    <w:p w:rsidR="00C66E89" w:rsidRPr="000120E2" w:rsidRDefault="00C66E89" w:rsidP="00BA4C46">
      <w:pPr>
        <w:autoSpaceDE w:val="0"/>
        <w:autoSpaceDN w:val="0"/>
        <w:adjustRightInd w:val="0"/>
        <w:jc w:val="both"/>
        <w:rPr>
          <w:rFonts w:ascii="Arial Narrow" w:hAnsi="Arial Narrow" w:cs="Arial"/>
          <w:color w:val="000000"/>
          <w:sz w:val="18"/>
          <w:szCs w:val="18"/>
        </w:rPr>
      </w:pPr>
    </w:p>
    <w:p w:rsidR="00C66E89" w:rsidRPr="000120E2" w:rsidRDefault="00C66E89" w:rsidP="00BA4C46">
      <w:pPr>
        <w:autoSpaceDE w:val="0"/>
        <w:autoSpaceDN w:val="0"/>
        <w:adjustRightInd w:val="0"/>
        <w:jc w:val="both"/>
        <w:rPr>
          <w:rFonts w:ascii="Arial Narrow" w:hAnsi="Arial Narrow" w:cs="Arial"/>
          <w:color w:val="000000"/>
          <w:sz w:val="18"/>
          <w:szCs w:val="18"/>
        </w:rPr>
      </w:pPr>
      <w:r w:rsidRPr="000120E2">
        <w:rPr>
          <w:rFonts w:ascii="Arial Narrow" w:hAnsi="Arial Narrow" w:cs="Arial"/>
          <w:color w:val="000000"/>
          <w:sz w:val="18"/>
          <w:szCs w:val="18"/>
        </w:rPr>
        <w:t>Por su parte, el usuario es el propietario de la instalación de aprovechamiento</w:t>
      </w:r>
      <w:r w:rsidR="006C1A41" w:rsidRPr="000120E2">
        <w:rPr>
          <w:rFonts w:ascii="Arial Narrow" w:hAnsi="Arial Narrow" w:cs="Arial"/>
          <w:color w:val="000000"/>
          <w:sz w:val="18"/>
          <w:szCs w:val="18"/>
        </w:rPr>
        <w:t>, la cual incluye el conjunto de tuberías, válvulas y accesorios apropiados para conducir gas desde la salida del medidor propiedad del distribuidor hasta los equipos de consumo propiedad del usuario.</w:t>
      </w:r>
    </w:p>
    <w:p w:rsidR="006C1A41" w:rsidRDefault="006C1A41" w:rsidP="00BA4C46">
      <w:pPr>
        <w:autoSpaceDE w:val="0"/>
        <w:autoSpaceDN w:val="0"/>
        <w:adjustRightInd w:val="0"/>
        <w:jc w:val="both"/>
        <w:rPr>
          <w:rFonts w:ascii="Arial" w:hAnsi="Arial" w:cs="Arial"/>
          <w:color w:val="000000"/>
          <w:sz w:val="16"/>
          <w:szCs w:val="20"/>
        </w:rPr>
      </w:pPr>
    </w:p>
    <w:p w:rsidR="006C1A41" w:rsidRDefault="006C1A41" w:rsidP="008469B7">
      <w:pPr>
        <w:pBdr>
          <w:top w:val="single" w:sz="4" w:space="1" w:color="auto"/>
          <w:left w:val="single" w:sz="4" w:space="4" w:color="auto"/>
          <w:bottom w:val="single" w:sz="4" w:space="1" w:color="auto"/>
          <w:right w:val="single" w:sz="4" w:space="4" w:color="auto"/>
        </w:pBdr>
        <w:shd w:val="pct15" w:color="auto" w:fill="auto"/>
        <w:autoSpaceDE w:val="0"/>
        <w:autoSpaceDN w:val="0"/>
        <w:adjustRightInd w:val="0"/>
        <w:jc w:val="both"/>
        <w:rPr>
          <w:rFonts w:ascii="Arial" w:hAnsi="Arial" w:cs="Arial"/>
          <w:b/>
          <w:color w:val="000000"/>
          <w:sz w:val="16"/>
          <w:szCs w:val="20"/>
        </w:rPr>
      </w:pPr>
      <w:r>
        <w:rPr>
          <w:rFonts w:ascii="Arial Narrow" w:hAnsi="Arial Narrow"/>
          <w:b/>
          <w:bCs/>
          <w:sz w:val="18"/>
          <w:szCs w:val="18"/>
        </w:rPr>
        <w:t>5</w:t>
      </w:r>
      <w:r w:rsidRPr="00F86B05">
        <w:rPr>
          <w:rFonts w:ascii="Arial Narrow" w:hAnsi="Arial Narrow"/>
          <w:b/>
          <w:bCs/>
          <w:sz w:val="18"/>
          <w:szCs w:val="18"/>
        </w:rPr>
        <w:t>. ¿</w:t>
      </w:r>
      <w:r>
        <w:rPr>
          <w:rFonts w:ascii="Arial Narrow" w:hAnsi="Arial Narrow"/>
          <w:b/>
          <w:bCs/>
          <w:sz w:val="18"/>
          <w:szCs w:val="18"/>
        </w:rPr>
        <w:t xml:space="preserve">Cuál es la responsabilidad del usuario sobre la </w:t>
      </w:r>
      <w:r w:rsidR="00CF1A24">
        <w:rPr>
          <w:rFonts w:ascii="Arial Narrow" w:hAnsi="Arial Narrow"/>
          <w:b/>
          <w:bCs/>
          <w:sz w:val="18"/>
          <w:szCs w:val="18"/>
        </w:rPr>
        <w:t>instalación de aprovechamiento</w:t>
      </w:r>
      <w:r w:rsidRPr="00F86B05">
        <w:rPr>
          <w:rFonts w:ascii="Arial Narrow" w:hAnsi="Arial Narrow" w:cs="Arial"/>
          <w:b/>
          <w:i/>
          <w:sz w:val="18"/>
          <w:szCs w:val="18"/>
          <w:lang w:val="es-MX"/>
        </w:rPr>
        <w:t>?</w:t>
      </w:r>
    </w:p>
    <w:p w:rsidR="006C1A41" w:rsidRDefault="006C1A41" w:rsidP="00BA4C46">
      <w:pPr>
        <w:autoSpaceDE w:val="0"/>
        <w:autoSpaceDN w:val="0"/>
        <w:adjustRightInd w:val="0"/>
        <w:jc w:val="both"/>
        <w:rPr>
          <w:rFonts w:ascii="Arial" w:hAnsi="Arial" w:cs="Arial"/>
          <w:color w:val="000000"/>
          <w:sz w:val="16"/>
          <w:szCs w:val="20"/>
        </w:rPr>
      </w:pPr>
    </w:p>
    <w:p w:rsidR="006C1A41" w:rsidRPr="000120E2" w:rsidRDefault="00CF1A24" w:rsidP="00BA4C46">
      <w:pPr>
        <w:autoSpaceDE w:val="0"/>
        <w:autoSpaceDN w:val="0"/>
        <w:adjustRightInd w:val="0"/>
        <w:jc w:val="both"/>
        <w:rPr>
          <w:rFonts w:ascii="Arial Narrow" w:hAnsi="Arial Narrow" w:cs="Arial"/>
          <w:color w:val="000000"/>
          <w:sz w:val="18"/>
          <w:szCs w:val="18"/>
        </w:rPr>
      </w:pPr>
      <w:r w:rsidRPr="000120E2">
        <w:rPr>
          <w:rFonts w:ascii="Arial Narrow" w:hAnsi="Arial Narrow" w:cs="Arial"/>
          <w:color w:val="000000"/>
          <w:sz w:val="18"/>
          <w:szCs w:val="18"/>
        </w:rPr>
        <w:t>El usuario debe mantener en condiciones de seguridad y eficiencia su instalación de aprovechamiento, de acuerdo con la NOM-002-SECRE vigente.</w:t>
      </w:r>
    </w:p>
    <w:p w:rsidR="00CF1A24" w:rsidRPr="000120E2" w:rsidRDefault="00CF1A24" w:rsidP="00BA4C46">
      <w:pPr>
        <w:autoSpaceDE w:val="0"/>
        <w:autoSpaceDN w:val="0"/>
        <w:adjustRightInd w:val="0"/>
        <w:jc w:val="both"/>
        <w:rPr>
          <w:rFonts w:ascii="Arial Narrow" w:hAnsi="Arial Narrow" w:cs="Arial"/>
          <w:color w:val="000000"/>
          <w:sz w:val="18"/>
          <w:szCs w:val="18"/>
        </w:rPr>
      </w:pPr>
    </w:p>
    <w:p w:rsidR="00CF1A24" w:rsidRPr="000120E2" w:rsidRDefault="00CF1A24" w:rsidP="00CF1A24">
      <w:pPr>
        <w:autoSpaceDE w:val="0"/>
        <w:autoSpaceDN w:val="0"/>
        <w:adjustRightInd w:val="0"/>
        <w:jc w:val="both"/>
        <w:rPr>
          <w:rFonts w:ascii="Arial Narrow" w:hAnsi="Arial Narrow" w:cs="Arial"/>
          <w:color w:val="000000"/>
          <w:sz w:val="18"/>
          <w:szCs w:val="18"/>
        </w:rPr>
      </w:pPr>
      <w:r w:rsidRPr="000120E2">
        <w:rPr>
          <w:rFonts w:ascii="Arial Narrow" w:hAnsi="Arial Narrow" w:cs="Arial"/>
          <w:color w:val="000000"/>
          <w:sz w:val="18"/>
          <w:szCs w:val="18"/>
        </w:rPr>
        <w:t xml:space="preserve">De acuerdo con dicha norma, </w:t>
      </w:r>
      <w:r w:rsidR="00F81609" w:rsidRPr="000120E2">
        <w:rPr>
          <w:rFonts w:ascii="Arial Narrow" w:hAnsi="Arial Narrow" w:cs="Arial"/>
          <w:color w:val="000000"/>
          <w:sz w:val="18"/>
          <w:szCs w:val="18"/>
        </w:rPr>
        <w:t xml:space="preserve">cada cinco años, </w:t>
      </w:r>
      <w:r w:rsidRPr="000120E2">
        <w:rPr>
          <w:rFonts w:ascii="Arial Narrow" w:hAnsi="Arial Narrow" w:cs="Arial"/>
          <w:color w:val="000000"/>
          <w:sz w:val="18"/>
          <w:szCs w:val="18"/>
        </w:rPr>
        <w:t xml:space="preserve">el usuario </w:t>
      </w:r>
      <w:r w:rsidR="00F81609" w:rsidRPr="000120E2">
        <w:rPr>
          <w:rFonts w:ascii="Arial Narrow" w:hAnsi="Arial Narrow" w:cs="Arial"/>
          <w:color w:val="000000"/>
          <w:sz w:val="18"/>
          <w:szCs w:val="18"/>
        </w:rPr>
        <w:t>tiene la obligación de</w:t>
      </w:r>
      <w:r w:rsidRPr="000120E2">
        <w:rPr>
          <w:rFonts w:ascii="Arial Narrow" w:hAnsi="Arial Narrow" w:cs="Arial"/>
          <w:color w:val="000000"/>
          <w:sz w:val="18"/>
          <w:szCs w:val="18"/>
        </w:rPr>
        <w:t xml:space="preserve"> </w:t>
      </w:r>
      <w:r w:rsidR="00F81609" w:rsidRPr="000120E2">
        <w:rPr>
          <w:rFonts w:ascii="Arial Narrow" w:hAnsi="Arial Narrow" w:cs="Arial"/>
          <w:color w:val="000000"/>
          <w:sz w:val="18"/>
          <w:szCs w:val="18"/>
        </w:rPr>
        <w:t>verificar su instalación de aprovechamiento en lo relativo a la operación, mantenimiento y seguridad  de la misma</w:t>
      </w:r>
      <w:r w:rsidR="00E57132" w:rsidRPr="000120E2">
        <w:rPr>
          <w:rFonts w:ascii="Arial Narrow" w:hAnsi="Arial Narrow" w:cs="Arial"/>
          <w:color w:val="000000"/>
          <w:sz w:val="18"/>
          <w:szCs w:val="18"/>
        </w:rPr>
        <w:t xml:space="preserve"> o cuando sea modificada</w:t>
      </w:r>
      <w:r w:rsidR="00F81609" w:rsidRPr="000120E2">
        <w:rPr>
          <w:rFonts w:ascii="Arial Narrow" w:hAnsi="Arial Narrow" w:cs="Arial"/>
          <w:color w:val="000000"/>
          <w:sz w:val="18"/>
          <w:szCs w:val="18"/>
        </w:rPr>
        <w:t xml:space="preserve">. Dicha verificación puede ser llevada a cabo por cualquier Unidad de Verificación, debidamente </w:t>
      </w:r>
      <w:r w:rsidR="00F81609" w:rsidRPr="000120E2">
        <w:rPr>
          <w:rFonts w:ascii="Arial Narrow" w:hAnsi="Arial Narrow" w:cs="Arial"/>
          <w:color w:val="000000"/>
          <w:sz w:val="18"/>
          <w:szCs w:val="18"/>
        </w:rPr>
        <w:lastRenderedPageBreak/>
        <w:t>acreditada y aprobada, en términos de la legislación aplicable.</w:t>
      </w:r>
    </w:p>
    <w:p w:rsidR="00562B7A" w:rsidRDefault="00562B7A" w:rsidP="00BA4C46">
      <w:pPr>
        <w:autoSpaceDE w:val="0"/>
        <w:autoSpaceDN w:val="0"/>
        <w:adjustRightInd w:val="0"/>
        <w:jc w:val="both"/>
        <w:rPr>
          <w:rFonts w:ascii="Arial" w:hAnsi="Arial" w:cs="Arial"/>
          <w:b/>
          <w:color w:val="000000"/>
          <w:sz w:val="16"/>
          <w:szCs w:val="20"/>
        </w:rPr>
      </w:pPr>
    </w:p>
    <w:p w:rsidR="00130FDA" w:rsidRPr="000F03F2" w:rsidRDefault="00AC36A5" w:rsidP="00F81CAA">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b/>
          <w:bCs/>
          <w:sz w:val="18"/>
          <w:szCs w:val="18"/>
          <w:lang w:val="es-MX"/>
        </w:rPr>
      </w:pPr>
      <w:r>
        <w:rPr>
          <w:rFonts w:ascii="Arial Narrow" w:hAnsi="Arial Narrow"/>
          <w:b/>
          <w:bCs/>
          <w:sz w:val="18"/>
          <w:szCs w:val="18"/>
          <w:lang w:val="es-MX"/>
        </w:rPr>
        <w:t>6</w:t>
      </w:r>
      <w:r w:rsidR="00C21293" w:rsidRPr="000F03F2">
        <w:rPr>
          <w:rFonts w:ascii="Arial Narrow" w:hAnsi="Arial Narrow"/>
          <w:b/>
          <w:bCs/>
          <w:sz w:val="18"/>
          <w:szCs w:val="18"/>
          <w:lang w:val="es-MX"/>
        </w:rPr>
        <w:t xml:space="preserve">. </w:t>
      </w:r>
      <w:r w:rsidR="00C21293" w:rsidRPr="000F03F2">
        <w:rPr>
          <w:rFonts w:ascii="Arial Narrow" w:hAnsi="Arial Narrow"/>
          <w:b/>
          <w:bCs/>
          <w:sz w:val="18"/>
          <w:szCs w:val="18"/>
        </w:rPr>
        <w:t>¿Cuáles son los cargos que el distribuidor está autorizado a cobrar</w:t>
      </w:r>
      <w:r w:rsidR="00F1548E" w:rsidRPr="000F03F2">
        <w:rPr>
          <w:rFonts w:ascii="Arial Narrow" w:hAnsi="Arial Narrow" w:cs="Arial"/>
          <w:b/>
          <w:bCs/>
          <w:sz w:val="18"/>
          <w:szCs w:val="18"/>
          <w:lang w:val="es-MX"/>
        </w:rPr>
        <w:t>?</w:t>
      </w:r>
    </w:p>
    <w:p w:rsidR="00130FDA" w:rsidRPr="00F81CAA" w:rsidRDefault="00130FDA" w:rsidP="00F81CAA">
      <w:pPr>
        <w:jc w:val="both"/>
        <w:rPr>
          <w:rFonts w:ascii="Arial" w:hAnsi="Arial" w:cs="Arial"/>
          <w:sz w:val="16"/>
          <w:szCs w:val="16"/>
          <w:lang w:val="es-MX"/>
        </w:rPr>
      </w:pPr>
    </w:p>
    <w:p w:rsidR="00C21293" w:rsidRDefault="00C21293" w:rsidP="00C21293">
      <w:pPr>
        <w:pStyle w:val="Default"/>
        <w:rPr>
          <w:rFonts w:ascii="Arial Narrow" w:hAnsi="Arial Narrow"/>
          <w:sz w:val="18"/>
          <w:szCs w:val="18"/>
        </w:rPr>
      </w:pPr>
      <w:r w:rsidRPr="00C21293">
        <w:rPr>
          <w:rFonts w:ascii="Arial Narrow" w:hAnsi="Arial Narrow"/>
          <w:sz w:val="18"/>
          <w:szCs w:val="18"/>
        </w:rPr>
        <w:t xml:space="preserve">Los cargos que un distribuidor está autorizado a incluir en la factura del usuario son: </w:t>
      </w:r>
    </w:p>
    <w:p w:rsidR="00F86B05" w:rsidRPr="00C21293" w:rsidRDefault="00F86B05" w:rsidP="00C21293">
      <w:pPr>
        <w:pStyle w:val="Default"/>
        <w:rPr>
          <w:rFonts w:ascii="Arial Narrow" w:hAnsi="Arial Narrow"/>
          <w:sz w:val="18"/>
          <w:szCs w:val="18"/>
        </w:rPr>
      </w:pPr>
    </w:p>
    <w:p w:rsidR="00C21293" w:rsidRPr="00C21293" w:rsidRDefault="00C21293" w:rsidP="00F86B05">
      <w:pPr>
        <w:pStyle w:val="Default"/>
        <w:numPr>
          <w:ilvl w:val="0"/>
          <w:numId w:val="1"/>
        </w:numPr>
        <w:ind w:left="142" w:hanging="142"/>
        <w:jc w:val="both"/>
        <w:rPr>
          <w:rFonts w:ascii="Arial Narrow" w:hAnsi="Arial Narrow"/>
          <w:sz w:val="18"/>
          <w:szCs w:val="18"/>
          <w:u w:val="single"/>
        </w:rPr>
      </w:pPr>
      <w:r w:rsidRPr="00C21293">
        <w:rPr>
          <w:rFonts w:ascii="Arial Narrow" w:hAnsi="Arial Narrow"/>
          <w:sz w:val="18"/>
          <w:szCs w:val="18"/>
          <w:u w:val="single"/>
        </w:rPr>
        <w:t xml:space="preserve">Para el usuario que contrate el servicio de distribución con Comercialización: </w:t>
      </w:r>
    </w:p>
    <w:p w:rsidR="00C21293" w:rsidRPr="00C21293" w:rsidRDefault="00C21293" w:rsidP="00F86B05">
      <w:pPr>
        <w:pStyle w:val="Default"/>
        <w:numPr>
          <w:ilvl w:val="0"/>
          <w:numId w:val="2"/>
        </w:numPr>
        <w:ind w:left="284" w:hanging="142"/>
        <w:jc w:val="both"/>
        <w:rPr>
          <w:rFonts w:ascii="Arial Narrow" w:hAnsi="Arial Narrow"/>
          <w:sz w:val="18"/>
          <w:szCs w:val="18"/>
        </w:rPr>
      </w:pPr>
      <w:r w:rsidRPr="00C21293">
        <w:rPr>
          <w:rFonts w:ascii="Arial Narrow" w:hAnsi="Arial Narrow"/>
          <w:sz w:val="18"/>
          <w:szCs w:val="18"/>
        </w:rPr>
        <w:t>Para el inicio del servicio se podrá cobrar un cargo por Conexión (estándar y no estándar)</w:t>
      </w:r>
      <w:r w:rsidR="005E6372">
        <w:rPr>
          <w:rFonts w:ascii="Arial Narrow" w:hAnsi="Arial Narrow"/>
          <w:sz w:val="18"/>
          <w:szCs w:val="18"/>
        </w:rPr>
        <w:t>, el cual se factura en una o más exhibiciones, según lo que convengan las partes.</w:t>
      </w:r>
      <w:r w:rsidRPr="00C21293">
        <w:rPr>
          <w:rFonts w:ascii="Arial Narrow" w:hAnsi="Arial Narrow"/>
          <w:sz w:val="18"/>
          <w:szCs w:val="18"/>
        </w:rPr>
        <w:t xml:space="preserve"> </w:t>
      </w:r>
    </w:p>
    <w:p w:rsidR="00C21293" w:rsidRPr="00C21293" w:rsidRDefault="00C21293" w:rsidP="00F86B05">
      <w:pPr>
        <w:pStyle w:val="Default"/>
        <w:numPr>
          <w:ilvl w:val="0"/>
          <w:numId w:val="2"/>
        </w:numPr>
        <w:ind w:left="284" w:hanging="142"/>
        <w:jc w:val="both"/>
        <w:rPr>
          <w:rFonts w:ascii="Arial Narrow" w:hAnsi="Arial Narrow"/>
          <w:sz w:val="18"/>
          <w:szCs w:val="18"/>
        </w:rPr>
      </w:pPr>
      <w:r w:rsidRPr="00C21293">
        <w:rPr>
          <w:rFonts w:ascii="Arial Narrow" w:hAnsi="Arial Narrow"/>
          <w:sz w:val="18"/>
          <w:szCs w:val="18"/>
        </w:rPr>
        <w:t xml:space="preserve">Por el servicio de distribución: </w:t>
      </w:r>
    </w:p>
    <w:p w:rsidR="00C21293" w:rsidRPr="00C21293" w:rsidRDefault="00C21293" w:rsidP="00F86B05">
      <w:pPr>
        <w:pStyle w:val="Default"/>
        <w:numPr>
          <w:ilvl w:val="0"/>
          <w:numId w:val="3"/>
        </w:numPr>
        <w:ind w:left="567" w:hanging="283"/>
        <w:jc w:val="both"/>
        <w:rPr>
          <w:rFonts w:ascii="Arial Narrow" w:hAnsi="Arial Narrow"/>
          <w:sz w:val="18"/>
          <w:szCs w:val="18"/>
        </w:rPr>
      </w:pPr>
      <w:r w:rsidRPr="00C21293">
        <w:rPr>
          <w:rFonts w:ascii="Arial Narrow" w:hAnsi="Arial Narrow"/>
          <w:sz w:val="18"/>
          <w:szCs w:val="18"/>
        </w:rPr>
        <w:t xml:space="preserve">Cargo por Servicio que es un cargo fijo mensual (o, en su caso bimestral) </w:t>
      </w:r>
    </w:p>
    <w:p w:rsidR="00C21293" w:rsidRPr="00C21293" w:rsidRDefault="00C21293" w:rsidP="00F86B05">
      <w:pPr>
        <w:pStyle w:val="Default"/>
        <w:numPr>
          <w:ilvl w:val="0"/>
          <w:numId w:val="3"/>
        </w:numPr>
        <w:ind w:left="567" w:hanging="283"/>
        <w:jc w:val="both"/>
        <w:rPr>
          <w:rFonts w:ascii="Arial Narrow" w:hAnsi="Arial Narrow"/>
          <w:sz w:val="18"/>
          <w:szCs w:val="18"/>
        </w:rPr>
      </w:pPr>
      <w:r w:rsidRPr="00C21293">
        <w:rPr>
          <w:rFonts w:ascii="Arial Narrow" w:hAnsi="Arial Narrow"/>
          <w:sz w:val="18"/>
          <w:szCs w:val="18"/>
        </w:rPr>
        <w:t xml:space="preserve">Cargo denominado Distribución por comercialización que constituye la tarifa autorizada a aplicar al volumen o energía consumida en el mes (o, en su caso, en el bimestre) de conformidad con la Lista de tarifas publicada en el Diario Oficial de la Federación. </w:t>
      </w:r>
    </w:p>
    <w:p w:rsidR="00C21293" w:rsidRPr="00C21293" w:rsidRDefault="00C21293" w:rsidP="00F86B05">
      <w:pPr>
        <w:pStyle w:val="Default"/>
        <w:numPr>
          <w:ilvl w:val="0"/>
          <w:numId w:val="4"/>
        </w:numPr>
        <w:ind w:left="284" w:hanging="142"/>
        <w:jc w:val="both"/>
        <w:rPr>
          <w:rFonts w:ascii="Arial Narrow" w:hAnsi="Arial Narrow"/>
          <w:sz w:val="18"/>
          <w:szCs w:val="18"/>
        </w:rPr>
      </w:pPr>
      <w:r w:rsidRPr="00C21293">
        <w:rPr>
          <w:rFonts w:ascii="Arial Narrow" w:hAnsi="Arial Narrow"/>
          <w:sz w:val="18"/>
          <w:szCs w:val="18"/>
        </w:rPr>
        <w:t xml:space="preserve">Por el consumo del gas: </w:t>
      </w:r>
    </w:p>
    <w:p w:rsidR="00C21293" w:rsidRDefault="00C21293" w:rsidP="00F86B05">
      <w:pPr>
        <w:pStyle w:val="Default"/>
        <w:numPr>
          <w:ilvl w:val="0"/>
          <w:numId w:val="5"/>
        </w:numPr>
        <w:ind w:left="567" w:hanging="207"/>
        <w:jc w:val="both"/>
        <w:rPr>
          <w:rFonts w:ascii="Arial Narrow" w:hAnsi="Arial Narrow"/>
          <w:sz w:val="18"/>
          <w:szCs w:val="18"/>
        </w:rPr>
      </w:pPr>
      <w:r w:rsidRPr="00C21293">
        <w:rPr>
          <w:rFonts w:ascii="Arial Narrow" w:hAnsi="Arial Narrow"/>
          <w:sz w:val="18"/>
          <w:szCs w:val="18"/>
        </w:rPr>
        <w:t xml:space="preserve">Precio del gas vigente </w:t>
      </w:r>
      <w:r w:rsidR="006C1A41">
        <w:rPr>
          <w:rFonts w:ascii="Arial Narrow" w:hAnsi="Arial Narrow"/>
          <w:sz w:val="18"/>
          <w:szCs w:val="18"/>
        </w:rPr>
        <w:t xml:space="preserve">y aplicable en </w:t>
      </w:r>
      <w:r w:rsidR="006C1A41" w:rsidRPr="00C21293">
        <w:rPr>
          <w:rFonts w:ascii="Arial Narrow" w:hAnsi="Arial Narrow"/>
          <w:sz w:val="18"/>
          <w:szCs w:val="18"/>
        </w:rPr>
        <w:t>el mes (o, en su caso, en el bimestre)</w:t>
      </w:r>
      <w:r w:rsidR="006C1A41">
        <w:rPr>
          <w:rFonts w:ascii="Arial Narrow" w:hAnsi="Arial Narrow"/>
          <w:sz w:val="18"/>
          <w:szCs w:val="18"/>
        </w:rPr>
        <w:t xml:space="preserve"> de</w:t>
      </w:r>
      <w:r w:rsidRPr="00C21293">
        <w:rPr>
          <w:rFonts w:ascii="Arial Narrow" w:hAnsi="Arial Narrow"/>
          <w:sz w:val="18"/>
          <w:szCs w:val="18"/>
        </w:rPr>
        <w:t xml:space="preserve"> consumo. </w:t>
      </w:r>
    </w:p>
    <w:p w:rsidR="00F86B05" w:rsidRPr="00C21293" w:rsidRDefault="00F86B05" w:rsidP="000F03F2">
      <w:pPr>
        <w:pStyle w:val="Default"/>
        <w:ind w:left="567"/>
        <w:jc w:val="both"/>
        <w:rPr>
          <w:rFonts w:ascii="Arial Narrow" w:hAnsi="Arial Narrow"/>
          <w:sz w:val="18"/>
          <w:szCs w:val="18"/>
        </w:rPr>
      </w:pPr>
    </w:p>
    <w:p w:rsidR="00C21293" w:rsidRPr="00F86B05" w:rsidRDefault="00C21293" w:rsidP="00F86B05">
      <w:pPr>
        <w:pStyle w:val="Default"/>
        <w:ind w:left="142" w:hanging="142"/>
        <w:jc w:val="both"/>
        <w:rPr>
          <w:rFonts w:ascii="Arial Narrow" w:hAnsi="Arial Narrow"/>
          <w:sz w:val="18"/>
          <w:szCs w:val="18"/>
          <w:u w:val="single"/>
        </w:rPr>
      </w:pPr>
      <w:r w:rsidRPr="00F86B05">
        <w:rPr>
          <w:rFonts w:ascii="Arial Narrow" w:hAnsi="Arial Narrow"/>
          <w:sz w:val="18"/>
          <w:szCs w:val="18"/>
          <w:u w:val="single"/>
        </w:rPr>
        <w:t xml:space="preserve">II. Para el usuario que contrate el servicio de distribución simple (el gas se contrata en forma independiente): </w:t>
      </w:r>
    </w:p>
    <w:p w:rsidR="00C21293" w:rsidRPr="00C21293" w:rsidRDefault="00C21293" w:rsidP="00F86B05">
      <w:pPr>
        <w:pStyle w:val="Default"/>
        <w:numPr>
          <w:ilvl w:val="0"/>
          <w:numId w:val="6"/>
        </w:numPr>
        <w:ind w:left="284" w:hanging="142"/>
        <w:jc w:val="both"/>
        <w:rPr>
          <w:rFonts w:ascii="Arial Narrow" w:hAnsi="Arial Narrow"/>
          <w:sz w:val="18"/>
          <w:szCs w:val="18"/>
        </w:rPr>
      </w:pPr>
      <w:r w:rsidRPr="00C21293">
        <w:rPr>
          <w:rFonts w:ascii="Arial Narrow" w:hAnsi="Arial Narrow"/>
          <w:sz w:val="18"/>
          <w:szCs w:val="18"/>
        </w:rPr>
        <w:t>Para el inicio del servicio se podrá cobrar un cargo por Conexión (estándar y no estándar)</w:t>
      </w:r>
      <w:r w:rsidR="005E6372">
        <w:rPr>
          <w:rFonts w:ascii="Arial Narrow" w:hAnsi="Arial Narrow"/>
          <w:sz w:val="18"/>
          <w:szCs w:val="18"/>
        </w:rPr>
        <w:t>, el cual se factura en una o más exhibiciones, según lo que convengan las partes.</w:t>
      </w:r>
      <w:r w:rsidRPr="00C21293">
        <w:rPr>
          <w:rFonts w:ascii="Arial Narrow" w:hAnsi="Arial Narrow"/>
          <w:sz w:val="18"/>
          <w:szCs w:val="18"/>
        </w:rPr>
        <w:t xml:space="preserve"> </w:t>
      </w:r>
    </w:p>
    <w:p w:rsidR="00C21293" w:rsidRPr="00C21293" w:rsidRDefault="00C21293" w:rsidP="00F86B05">
      <w:pPr>
        <w:pStyle w:val="Default"/>
        <w:numPr>
          <w:ilvl w:val="0"/>
          <w:numId w:val="6"/>
        </w:numPr>
        <w:ind w:left="284" w:hanging="142"/>
        <w:jc w:val="both"/>
        <w:rPr>
          <w:rFonts w:ascii="Arial Narrow" w:hAnsi="Arial Narrow"/>
          <w:sz w:val="18"/>
          <w:szCs w:val="18"/>
        </w:rPr>
      </w:pPr>
      <w:r w:rsidRPr="00C21293">
        <w:rPr>
          <w:rFonts w:ascii="Arial Narrow" w:hAnsi="Arial Narrow"/>
          <w:sz w:val="18"/>
          <w:szCs w:val="18"/>
        </w:rPr>
        <w:t xml:space="preserve">Por el servicio de distribución simple: </w:t>
      </w:r>
    </w:p>
    <w:p w:rsidR="00C21293" w:rsidRPr="00C21293" w:rsidRDefault="00C21293" w:rsidP="005B62D5">
      <w:pPr>
        <w:pStyle w:val="Default"/>
        <w:numPr>
          <w:ilvl w:val="0"/>
          <w:numId w:val="7"/>
        </w:numPr>
        <w:ind w:left="709" w:hanging="142"/>
        <w:jc w:val="both"/>
        <w:rPr>
          <w:rFonts w:ascii="Arial Narrow" w:hAnsi="Arial Narrow"/>
          <w:sz w:val="18"/>
          <w:szCs w:val="18"/>
        </w:rPr>
      </w:pPr>
      <w:r w:rsidRPr="00C21293">
        <w:rPr>
          <w:rFonts w:ascii="Arial Narrow" w:hAnsi="Arial Narrow"/>
          <w:sz w:val="18"/>
          <w:szCs w:val="18"/>
        </w:rPr>
        <w:t xml:space="preserve">Cargo por Servicio que es un cargo fijo mensual (o, en su caso bimestral) </w:t>
      </w:r>
    </w:p>
    <w:p w:rsidR="007865CC" w:rsidRDefault="00C21293" w:rsidP="008460F8">
      <w:pPr>
        <w:pStyle w:val="Default"/>
        <w:numPr>
          <w:ilvl w:val="0"/>
          <w:numId w:val="7"/>
        </w:numPr>
        <w:ind w:left="709" w:hanging="142"/>
        <w:jc w:val="both"/>
        <w:rPr>
          <w:rFonts w:ascii="Arial Narrow" w:hAnsi="Arial Narrow"/>
          <w:sz w:val="18"/>
          <w:szCs w:val="18"/>
        </w:rPr>
      </w:pPr>
      <w:r w:rsidRPr="00C21293">
        <w:rPr>
          <w:rFonts w:ascii="Arial Narrow" w:hAnsi="Arial Narrow"/>
          <w:sz w:val="18"/>
          <w:szCs w:val="18"/>
        </w:rPr>
        <w:t xml:space="preserve">Cargo por capacidad que constituye la tarifa autorizada a aplicar de conformidad con el factor de </w:t>
      </w:r>
    </w:p>
    <w:p w:rsidR="00C21293" w:rsidRPr="00C21293" w:rsidRDefault="00C21293" w:rsidP="007865CC">
      <w:pPr>
        <w:pStyle w:val="Default"/>
        <w:ind w:left="708"/>
        <w:jc w:val="both"/>
        <w:rPr>
          <w:rFonts w:ascii="Arial Narrow" w:hAnsi="Arial Narrow"/>
          <w:sz w:val="18"/>
          <w:szCs w:val="18"/>
        </w:rPr>
      </w:pPr>
      <w:r w:rsidRPr="00C21293">
        <w:rPr>
          <w:rFonts w:ascii="Arial Narrow" w:hAnsi="Arial Narrow"/>
          <w:sz w:val="18"/>
          <w:szCs w:val="18"/>
        </w:rPr>
        <w:t xml:space="preserve">carga que requiere cada usuario de conformidad con el perfil de consumo de conformidad con la Lista de tarifas publicada en el Diario Oficial de la Federación. </w:t>
      </w:r>
    </w:p>
    <w:p w:rsidR="00562B7A" w:rsidRPr="000120E2" w:rsidRDefault="00C21293" w:rsidP="00562B7A">
      <w:pPr>
        <w:pStyle w:val="Default"/>
        <w:numPr>
          <w:ilvl w:val="0"/>
          <w:numId w:val="8"/>
        </w:numPr>
        <w:tabs>
          <w:tab w:val="left" w:pos="3686"/>
        </w:tabs>
        <w:ind w:left="709" w:right="168" w:hanging="142"/>
        <w:jc w:val="both"/>
        <w:rPr>
          <w:rFonts w:ascii="Arial Narrow" w:hAnsi="Arial Narrow"/>
          <w:sz w:val="18"/>
          <w:szCs w:val="18"/>
        </w:rPr>
      </w:pPr>
      <w:r w:rsidRPr="000120E2">
        <w:rPr>
          <w:rFonts w:ascii="Arial Narrow" w:hAnsi="Arial Narrow"/>
          <w:sz w:val="18"/>
          <w:szCs w:val="18"/>
        </w:rPr>
        <w:t xml:space="preserve">Cargo por uso que constituye la tarifa autorizada a aplicar de conformidad con el consumo de conformidad con la Lista de tarifas publicada en el Diario Oficial de la Federación. </w:t>
      </w:r>
    </w:p>
    <w:sectPr w:rsidR="00562B7A" w:rsidRPr="000120E2" w:rsidSect="008469B7">
      <w:pgSz w:w="15840" w:h="12240" w:orient="landscape" w:code="1"/>
      <w:pgMar w:top="1701" w:right="814" w:bottom="1701" w:left="1418" w:header="709" w:footer="709" w:gutter="0"/>
      <w:cols w:num="3" w:space="708" w:equalWidth="0">
        <w:col w:w="3854" w:space="720"/>
        <w:col w:w="3789" w:space="785"/>
        <w:col w:w="44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57B" w:rsidRDefault="00F2557B" w:rsidP="00400C18">
      <w:r>
        <w:separator/>
      </w:r>
    </w:p>
  </w:endnote>
  <w:endnote w:type="continuationSeparator" w:id="0">
    <w:p w:rsidR="00F2557B" w:rsidRDefault="00F2557B" w:rsidP="0040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KorinnaITCbyBT-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57B" w:rsidRDefault="00F2557B" w:rsidP="00400C18">
      <w:r>
        <w:separator/>
      </w:r>
    </w:p>
  </w:footnote>
  <w:footnote w:type="continuationSeparator" w:id="0">
    <w:p w:rsidR="00F2557B" w:rsidRDefault="00F2557B" w:rsidP="00400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E567F"/>
    <w:multiLevelType w:val="hybridMultilevel"/>
    <w:tmpl w:val="B33485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344A0A"/>
    <w:multiLevelType w:val="hybridMultilevel"/>
    <w:tmpl w:val="70A8442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nsid w:val="4CC26DE0"/>
    <w:multiLevelType w:val="hybridMultilevel"/>
    <w:tmpl w:val="D7BE3C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07F331B"/>
    <w:multiLevelType w:val="hybridMultilevel"/>
    <w:tmpl w:val="8416C0A2"/>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4">
    <w:nsid w:val="63962ED9"/>
    <w:multiLevelType w:val="hybridMultilevel"/>
    <w:tmpl w:val="C8EA50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9D27CE3"/>
    <w:multiLevelType w:val="hybridMultilevel"/>
    <w:tmpl w:val="BE6846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C632517"/>
    <w:multiLevelType w:val="hybridMultilevel"/>
    <w:tmpl w:val="385C9A54"/>
    <w:lvl w:ilvl="0" w:tplc="B386A9F2">
      <w:start w:val="1"/>
      <w:numFmt w:val="upperRoman"/>
      <w:lvlText w:val="%1."/>
      <w:lvlJc w:val="left"/>
      <w:pPr>
        <w:ind w:left="938" w:hanging="72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7">
    <w:nsid w:val="7D14389C"/>
    <w:multiLevelType w:val="hybridMultilevel"/>
    <w:tmpl w:val="619C0E24"/>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5"/>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81"/>
    <w:rsid w:val="000120E2"/>
    <w:rsid w:val="00054EC1"/>
    <w:rsid w:val="00073846"/>
    <w:rsid w:val="000A3F81"/>
    <w:rsid w:val="000B3989"/>
    <w:rsid w:val="000F03F2"/>
    <w:rsid w:val="001226A1"/>
    <w:rsid w:val="00130FDA"/>
    <w:rsid w:val="00132440"/>
    <w:rsid w:val="001357BC"/>
    <w:rsid w:val="00165F11"/>
    <w:rsid w:val="0018639D"/>
    <w:rsid w:val="001F7687"/>
    <w:rsid w:val="001F7F1B"/>
    <w:rsid w:val="0021025C"/>
    <w:rsid w:val="00290F96"/>
    <w:rsid w:val="00296623"/>
    <w:rsid w:val="002E66D7"/>
    <w:rsid w:val="002F38B1"/>
    <w:rsid w:val="0030040B"/>
    <w:rsid w:val="00396A2B"/>
    <w:rsid w:val="003B650D"/>
    <w:rsid w:val="00400C18"/>
    <w:rsid w:val="00404C83"/>
    <w:rsid w:val="00426BB9"/>
    <w:rsid w:val="00462FF9"/>
    <w:rsid w:val="004F2CA1"/>
    <w:rsid w:val="00507E44"/>
    <w:rsid w:val="005533E2"/>
    <w:rsid w:val="0055380C"/>
    <w:rsid w:val="00555903"/>
    <w:rsid w:val="00561228"/>
    <w:rsid w:val="00562B7A"/>
    <w:rsid w:val="005666B3"/>
    <w:rsid w:val="00597B8E"/>
    <w:rsid w:val="005B62D5"/>
    <w:rsid w:val="005E6372"/>
    <w:rsid w:val="005F7932"/>
    <w:rsid w:val="00601534"/>
    <w:rsid w:val="0061566E"/>
    <w:rsid w:val="00616D42"/>
    <w:rsid w:val="00671230"/>
    <w:rsid w:val="006B0C75"/>
    <w:rsid w:val="006C1A41"/>
    <w:rsid w:val="006D376C"/>
    <w:rsid w:val="007067F6"/>
    <w:rsid w:val="00755DAF"/>
    <w:rsid w:val="00780A61"/>
    <w:rsid w:val="00784E2A"/>
    <w:rsid w:val="007865CC"/>
    <w:rsid w:val="00795207"/>
    <w:rsid w:val="00804D86"/>
    <w:rsid w:val="0083779C"/>
    <w:rsid w:val="008460F8"/>
    <w:rsid w:val="008469B7"/>
    <w:rsid w:val="00873C74"/>
    <w:rsid w:val="008953AD"/>
    <w:rsid w:val="008F1724"/>
    <w:rsid w:val="00935205"/>
    <w:rsid w:val="009605ED"/>
    <w:rsid w:val="009D6FBE"/>
    <w:rsid w:val="00A1243F"/>
    <w:rsid w:val="00A26776"/>
    <w:rsid w:val="00A80077"/>
    <w:rsid w:val="00A815FE"/>
    <w:rsid w:val="00A922A3"/>
    <w:rsid w:val="00AA5213"/>
    <w:rsid w:val="00AC36A5"/>
    <w:rsid w:val="00AC5BFC"/>
    <w:rsid w:val="00B23330"/>
    <w:rsid w:val="00B868A5"/>
    <w:rsid w:val="00B87216"/>
    <w:rsid w:val="00B90BD8"/>
    <w:rsid w:val="00BA4C46"/>
    <w:rsid w:val="00BD5DEA"/>
    <w:rsid w:val="00C21293"/>
    <w:rsid w:val="00C66E89"/>
    <w:rsid w:val="00C72E7F"/>
    <w:rsid w:val="00C90362"/>
    <w:rsid w:val="00C94B28"/>
    <w:rsid w:val="00C975B6"/>
    <w:rsid w:val="00CB5516"/>
    <w:rsid w:val="00CC1D5A"/>
    <w:rsid w:val="00CF1A24"/>
    <w:rsid w:val="00D60272"/>
    <w:rsid w:val="00D90B46"/>
    <w:rsid w:val="00DC5337"/>
    <w:rsid w:val="00DF395C"/>
    <w:rsid w:val="00E3694C"/>
    <w:rsid w:val="00E57132"/>
    <w:rsid w:val="00E901DD"/>
    <w:rsid w:val="00EA24D3"/>
    <w:rsid w:val="00EB3017"/>
    <w:rsid w:val="00ED2574"/>
    <w:rsid w:val="00F06F3B"/>
    <w:rsid w:val="00F1548E"/>
    <w:rsid w:val="00F16298"/>
    <w:rsid w:val="00F2557B"/>
    <w:rsid w:val="00F81609"/>
    <w:rsid w:val="00F81CAA"/>
    <w:rsid w:val="00F82CAB"/>
    <w:rsid w:val="00F848A2"/>
    <w:rsid w:val="00F86B05"/>
    <w:rsid w:val="00F94C18"/>
    <w:rsid w:val="00FE65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89"/>
    <w:rPr>
      <w:sz w:val="24"/>
      <w:szCs w:val="24"/>
    </w:rPr>
  </w:style>
  <w:style w:type="paragraph" w:styleId="Ttulo1">
    <w:name w:val="heading 1"/>
    <w:basedOn w:val="Normal"/>
    <w:next w:val="Normal"/>
    <w:qFormat/>
    <w:rsid w:val="000B3989"/>
    <w:pPr>
      <w:keepNext/>
      <w:autoSpaceDE w:val="0"/>
      <w:autoSpaceDN w:val="0"/>
      <w:adjustRightInd w:val="0"/>
      <w:outlineLvl w:val="0"/>
    </w:pPr>
    <w:rPr>
      <w:rFonts w:ascii="KorinnaITCbyBT-Regular" w:hAnsi="KorinnaITCbyBT-Regular"/>
      <w:sz w:val="42"/>
      <w:szCs w:val="42"/>
    </w:rPr>
  </w:style>
  <w:style w:type="paragraph" w:styleId="Ttulo2">
    <w:name w:val="heading 2"/>
    <w:basedOn w:val="Normal"/>
    <w:next w:val="Normal"/>
    <w:qFormat/>
    <w:rsid w:val="000B3989"/>
    <w:pPr>
      <w:keepNext/>
      <w:outlineLvl w:val="1"/>
    </w:pPr>
    <w:rPr>
      <w:rFonts w:ascii="Arial" w:hAnsi="Arial" w:cs="Arial"/>
      <w:b/>
      <w:bCs/>
      <w:sz w:val="20"/>
      <w:lang w:val="es-MX"/>
    </w:rPr>
  </w:style>
  <w:style w:type="paragraph" w:styleId="Ttulo3">
    <w:name w:val="heading 3"/>
    <w:basedOn w:val="Normal"/>
    <w:next w:val="Normal"/>
    <w:qFormat/>
    <w:rsid w:val="000B3989"/>
    <w:pPr>
      <w:keepNext/>
      <w:autoSpaceDE w:val="0"/>
      <w:autoSpaceDN w:val="0"/>
      <w:adjustRightInd w:val="0"/>
      <w:outlineLvl w:val="2"/>
    </w:pPr>
    <w:rPr>
      <w:rFonts w:ascii="Arial" w:hAnsi="Arial" w:cs="Arial"/>
      <w:b/>
      <w:b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0B3989"/>
    <w:rPr>
      <w:color w:val="0000FF"/>
      <w:u w:val="single"/>
    </w:rPr>
  </w:style>
  <w:style w:type="paragraph" w:styleId="Textoindependiente">
    <w:name w:val="Body Text"/>
    <w:basedOn w:val="Normal"/>
    <w:semiHidden/>
    <w:rsid w:val="000B3989"/>
    <w:pPr>
      <w:autoSpaceDE w:val="0"/>
      <w:autoSpaceDN w:val="0"/>
      <w:adjustRightInd w:val="0"/>
    </w:pPr>
    <w:rPr>
      <w:rFonts w:ascii="KorinnaITCbyBT-Regular" w:hAnsi="KorinnaITCbyBT-Regular"/>
      <w:sz w:val="36"/>
      <w:szCs w:val="36"/>
    </w:rPr>
  </w:style>
  <w:style w:type="paragraph" w:styleId="Textoindependiente2">
    <w:name w:val="Body Text 2"/>
    <w:basedOn w:val="Normal"/>
    <w:semiHidden/>
    <w:rsid w:val="000B3989"/>
    <w:pPr>
      <w:autoSpaceDE w:val="0"/>
      <w:autoSpaceDN w:val="0"/>
      <w:adjustRightInd w:val="0"/>
      <w:jc w:val="both"/>
    </w:pPr>
    <w:rPr>
      <w:rFonts w:ascii="Arial" w:hAnsi="Arial" w:cs="Arial"/>
      <w:b/>
      <w:bCs/>
      <w:szCs w:val="36"/>
    </w:rPr>
  </w:style>
  <w:style w:type="paragraph" w:styleId="Textoindependiente3">
    <w:name w:val="Body Text 3"/>
    <w:basedOn w:val="Normal"/>
    <w:link w:val="Textoindependiente3Car"/>
    <w:semiHidden/>
    <w:rsid w:val="000B3989"/>
    <w:rPr>
      <w:rFonts w:ascii="Arial" w:hAnsi="Arial" w:cs="Arial"/>
      <w:sz w:val="18"/>
      <w:lang w:val="es-MX"/>
    </w:rPr>
  </w:style>
  <w:style w:type="character" w:customStyle="1" w:styleId="Textoindependiente3Car">
    <w:name w:val="Texto independiente 3 Car"/>
    <w:basedOn w:val="Fuentedeprrafopredeter"/>
    <w:link w:val="Textoindependiente3"/>
    <w:semiHidden/>
    <w:rsid w:val="00A815FE"/>
    <w:rPr>
      <w:rFonts w:ascii="Arial" w:hAnsi="Arial" w:cs="Arial"/>
      <w:sz w:val="18"/>
      <w:szCs w:val="24"/>
      <w:lang w:eastAsia="es-ES"/>
    </w:rPr>
  </w:style>
  <w:style w:type="paragraph" w:customStyle="1" w:styleId="Texto">
    <w:name w:val="Texto"/>
    <w:basedOn w:val="Normal"/>
    <w:rsid w:val="001F7687"/>
    <w:pPr>
      <w:spacing w:after="101" w:line="216" w:lineRule="exact"/>
      <w:ind w:firstLine="288"/>
      <w:jc w:val="both"/>
    </w:pPr>
    <w:rPr>
      <w:rFonts w:ascii="Arial" w:hAnsi="Arial" w:cs="Arial"/>
      <w:sz w:val="18"/>
      <w:szCs w:val="20"/>
    </w:rPr>
  </w:style>
  <w:style w:type="paragraph" w:styleId="Encabezado">
    <w:name w:val="header"/>
    <w:basedOn w:val="Normal"/>
    <w:link w:val="EncabezadoCar"/>
    <w:uiPriority w:val="99"/>
    <w:semiHidden/>
    <w:unhideWhenUsed/>
    <w:rsid w:val="00400C18"/>
    <w:pPr>
      <w:tabs>
        <w:tab w:val="center" w:pos="4419"/>
        <w:tab w:val="right" w:pos="8838"/>
      </w:tabs>
    </w:pPr>
  </w:style>
  <w:style w:type="character" w:customStyle="1" w:styleId="EncabezadoCar">
    <w:name w:val="Encabezado Car"/>
    <w:basedOn w:val="Fuentedeprrafopredeter"/>
    <w:link w:val="Encabezado"/>
    <w:uiPriority w:val="99"/>
    <w:semiHidden/>
    <w:rsid w:val="00400C18"/>
    <w:rPr>
      <w:sz w:val="24"/>
      <w:szCs w:val="24"/>
      <w:lang w:val="es-ES" w:eastAsia="es-ES"/>
    </w:rPr>
  </w:style>
  <w:style w:type="paragraph" w:styleId="Piedepgina">
    <w:name w:val="footer"/>
    <w:basedOn w:val="Normal"/>
    <w:link w:val="PiedepginaCar"/>
    <w:uiPriority w:val="99"/>
    <w:semiHidden/>
    <w:unhideWhenUsed/>
    <w:rsid w:val="00400C18"/>
    <w:pPr>
      <w:tabs>
        <w:tab w:val="center" w:pos="4419"/>
        <w:tab w:val="right" w:pos="8838"/>
      </w:tabs>
    </w:pPr>
  </w:style>
  <w:style w:type="character" w:customStyle="1" w:styleId="PiedepginaCar">
    <w:name w:val="Pie de página Car"/>
    <w:basedOn w:val="Fuentedeprrafopredeter"/>
    <w:link w:val="Piedepgina"/>
    <w:uiPriority w:val="99"/>
    <w:semiHidden/>
    <w:rsid w:val="00400C18"/>
    <w:rPr>
      <w:sz w:val="24"/>
      <w:szCs w:val="24"/>
      <w:lang w:val="es-ES" w:eastAsia="es-ES"/>
    </w:rPr>
  </w:style>
  <w:style w:type="paragraph" w:customStyle="1" w:styleId="Default">
    <w:name w:val="Default"/>
    <w:rsid w:val="00873C74"/>
    <w:pPr>
      <w:autoSpaceDE w:val="0"/>
      <w:autoSpaceDN w:val="0"/>
      <w:adjustRightInd w:val="0"/>
    </w:pPr>
    <w:rPr>
      <w:rFonts w:ascii="Arial" w:hAnsi="Arial" w:cs="Arial"/>
      <w:color w:val="000000"/>
      <w:sz w:val="24"/>
      <w:szCs w:val="24"/>
      <w:lang w:val="es-MX" w:eastAsia="es-MX"/>
    </w:rPr>
  </w:style>
  <w:style w:type="character" w:styleId="Hipervnculovisitado">
    <w:name w:val="FollowedHyperlink"/>
    <w:basedOn w:val="Fuentedeprrafopredeter"/>
    <w:uiPriority w:val="99"/>
    <w:semiHidden/>
    <w:unhideWhenUsed/>
    <w:rsid w:val="00132440"/>
    <w:rPr>
      <w:color w:val="800080"/>
      <w:u w:val="single"/>
    </w:rPr>
  </w:style>
  <w:style w:type="paragraph" w:styleId="Textodeglobo">
    <w:name w:val="Balloon Text"/>
    <w:basedOn w:val="Normal"/>
    <w:link w:val="TextodegloboCar"/>
    <w:uiPriority w:val="99"/>
    <w:semiHidden/>
    <w:unhideWhenUsed/>
    <w:rsid w:val="00562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989"/>
    <w:rPr>
      <w:sz w:val="24"/>
      <w:szCs w:val="24"/>
    </w:rPr>
  </w:style>
  <w:style w:type="paragraph" w:styleId="Ttulo1">
    <w:name w:val="heading 1"/>
    <w:basedOn w:val="Normal"/>
    <w:next w:val="Normal"/>
    <w:qFormat/>
    <w:rsid w:val="000B3989"/>
    <w:pPr>
      <w:keepNext/>
      <w:autoSpaceDE w:val="0"/>
      <w:autoSpaceDN w:val="0"/>
      <w:adjustRightInd w:val="0"/>
      <w:outlineLvl w:val="0"/>
    </w:pPr>
    <w:rPr>
      <w:rFonts w:ascii="KorinnaITCbyBT-Regular" w:hAnsi="KorinnaITCbyBT-Regular"/>
      <w:sz w:val="42"/>
      <w:szCs w:val="42"/>
    </w:rPr>
  </w:style>
  <w:style w:type="paragraph" w:styleId="Ttulo2">
    <w:name w:val="heading 2"/>
    <w:basedOn w:val="Normal"/>
    <w:next w:val="Normal"/>
    <w:qFormat/>
    <w:rsid w:val="000B3989"/>
    <w:pPr>
      <w:keepNext/>
      <w:outlineLvl w:val="1"/>
    </w:pPr>
    <w:rPr>
      <w:rFonts w:ascii="Arial" w:hAnsi="Arial" w:cs="Arial"/>
      <w:b/>
      <w:bCs/>
      <w:sz w:val="20"/>
      <w:lang w:val="es-MX"/>
    </w:rPr>
  </w:style>
  <w:style w:type="paragraph" w:styleId="Ttulo3">
    <w:name w:val="heading 3"/>
    <w:basedOn w:val="Normal"/>
    <w:next w:val="Normal"/>
    <w:qFormat/>
    <w:rsid w:val="000B3989"/>
    <w:pPr>
      <w:keepNext/>
      <w:autoSpaceDE w:val="0"/>
      <w:autoSpaceDN w:val="0"/>
      <w:adjustRightInd w:val="0"/>
      <w:outlineLvl w:val="2"/>
    </w:pPr>
    <w:rPr>
      <w:rFonts w:ascii="Arial" w:hAnsi="Arial" w:cs="Arial"/>
      <w:b/>
      <w:bCs/>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sid w:val="000B3989"/>
    <w:rPr>
      <w:color w:val="0000FF"/>
      <w:u w:val="single"/>
    </w:rPr>
  </w:style>
  <w:style w:type="paragraph" w:styleId="Textoindependiente">
    <w:name w:val="Body Text"/>
    <w:basedOn w:val="Normal"/>
    <w:semiHidden/>
    <w:rsid w:val="000B3989"/>
    <w:pPr>
      <w:autoSpaceDE w:val="0"/>
      <w:autoSpaceDN w:val="0"/>
      <w:adjustRightInd w:val="0"/>
    </w:pPr>
    <w:rPr>
      <w:rFonts w:ascii="KorinnaITCbyBT-Regular" w:hAnsi="KorinnaITCbyBT-Regular"/>
      <w:sz w:val="36"/>
      <w:szCs w:val="36"/>
    </w:rPr>
  </w:style>
  <w:style w:type="paragraph" w:styleId="Textoindependiente2">
    <w:name w:val="Body Text 2"/>
    <w:basedOn w:val="Normal"/>
    <w:semiHidden/>
    <w:rsid w:val="000B3989"/>
    <w:pPr>
      <w:autoSpaceDE w:val="0"/>
      <w:autoSpaceDN w:val="0"/>
      <w:adjustRightInd w:val="0"/>
      <w:jc w:val="both"/>
    </w:pPr>
    <w:rPr>
      <w:rFonts w:ascii="Arial" w:hAnsi="Arial" w:cs="Arial"/>
      <w:b/>
      <w:bCs/>
      <w:szCs w:val="36"/>
    </w:rPr>
  </w:style>
  <w:style w:type="paragraph" w:styleId="Textoindependiente3">
    <w:name w:val="Body Text 3"/>
    <w:basedOn w:val="Normal"/>
    <w:link w:val="Textoindependiente3Car"/>
    <w:semiHidden/>
    <w:rsid w:val="000B3989"/>
    <w:rPr>
      <w:rFonts w:ascii="Arial" w:hAnsi="Arial" w:cs="Arial"/>
      <w:sz w:val="18"/>
      <w:lang w:val="es-MX"/>
    </w:rPr>
  </w:style>
  <w:style w:type="character" w:customStyle="1" w:styleId="Textoindependiente3Car">
    <w:name w:val="Texto independiente 3 Car"/>
    <w:basedOn w:val="Fuentedeprrafopredeter"/>
    <w:link w:val="Textoindependiente3"/>
    <w:semiHidden/>
    <w:rsid w:val="00A815FE"/>
    <w:rPr>
      <w:rFonts w:ascii="Arial" w:hAnsi="Arial" w:cs="Arial"/>
      <w:sz w:val="18"/>
      <w:szCs w:val="24"/>
      <w:lang w:eastAsia="es-ES"/>
    </w:rPr>
  </w:style>
  <w:style w:type="paragraph" w:customStyle="1" w:styleId="Texto">
    <w:name w:val="Texto"/>
    <w:basedOn w:val="Normal"/>
    <w:rsid w:val="001F7687"/>
    <w:pPr>
      <w:spacing w:after="101" w:line="216" w:lineRule="exact"/>
      <w:ind w:firstLine="288"/>
      <w:jc w:val="both"/>
    </w:pPr>
    <w:rPr>
      <w:rFonts w:ascii="Arial" w:hAnsi="Arial" w:cs="Arial"/>
      <w:sz w:val="18"/>
      <w:szCs w:val="20"/>
    </w:rPr>
  </w:style>
  <w:style w:type="paragraph" w:styleId="Encabezado">
    <w:name w:val="header"/>
    <w:basedOn w:val="Normal"/>
    <w:link w:val="EncabezadoCar"/>
    <w:uiPriority w:val="99"/>
    <w:semiHidden/>
    <w:unhideWhenUsed/>
    <w:rsid w:val="00400C18"/>
    <w:pPr>
      <w:tabs>
        <w:tab w:val="center" w:pos="4419"/>
        <w:tab w:val="right" w:pos="8838"/>
      </w:tabs>
    </w:pPr>
  </w:style>
  <w:style w:type="character" w:customStyle="1" w:styleId="EncabezadoCar">
    <w:name w:val="Encabezado Car"/>
    <w:basedOn w:val="Fuentedeprrafopredeter"/>
    <w:link w:val="Encabezado"/>
    <w:uiPriority w:val="99"/>
    <w:semiHidden/>
    <w:rsid w:val="00400C18"/>
    <w:rPr>
      <w:sz w:val="24"/>
      <w:szCs w:val="24"/>
      <w:lang w:val="es-ES" w:eastAsia="es-ES"/>
    </w:rPr>
  </w:style>
  <w:style w:type="paragraph" w:styleId="Piedepgina">
    <w:name w:val="footer"/>
    <w:basedOn w:val="Normal"/>
    <w:link w:val="PiedepginaCar"/>
    <w:uiPriority w:val="99"/>
    <w:semiHidden/>
    <w:unhideWhenUsed/>
    <w:rsid w:val="00400C18"/>
    <w:pPr>
      <w:tabs>
        <w:tab w:val="center" w:pos="4419"/>
        <w:tab w:val="right" w:pos="8838"/>
      </w:tabs>
    </w:pPr>
  </w:style>
  <w:style w:type="character" w:customStyle="1" w:styleId="PiedepginaCar">
    <w:name w:val="Pie de página Car"/>
    <w:basedOn w:val="Fuentedeprrafopredeter"/>
    <w:link w:val="Piedepgina"/>
    <w:uiPriority w:val="99"/>
    <w:semiHidden/>
    <w:rsid w:val="00400C18"/>
    <w:rPr>
      <w:sz w:val="24"/>
      <w:szCs w:val="24"/>
      <w:lang w:val="es-ES" w:eastAsia="es-ES"/>
    </w:rPr>
  </w:style>
  <w:style w:type="paragraph" w:customStyle="1" w:styleId="Default">
    <w:name w:val="Default"/>
    <w:rsid w:val="00873C74"/>
    <w:pPr>
      <w:autoSpaceDE w:val="0"/>
      <w:autoSpaceDN w:val="0"/>
      <w:adjustRightInd w:val="0"/>
    </w:pPr>
    <w:rPr>
      <w:rFonts w:ascii="Arial" w:hAnsi="Arial" w:cs="Arial"/>
      <w:color w:val="000000"/>
      <w:sz w:val="24"/>
      <w:szCs w:val="24"/>
      <w:lang w:val="es-MX" w:eastAsia="es-MX"/>
    </w:rPr>
  </w:style>
  <w:style w:type="character" w:styleId="Hipervnculovisitado">
    <w:name w:val="FollowedHyperlink"/>
    <w:basedOn w:val="Fuentedeprrafopredeter"/>
    <w:uiPriority w:val="99"/>
    <w:semiHidden/>
    <w:unhideWhenUsed/>
    <w:rsid w:val="00132440"/>
    <w:rPr>
      <w:color w:val="800080"/>
      <w:u w:val="single"/>
    </w:rPr>
  </w:style>
  <w:style w:type="paragraph" w:styleId="Textodeglobo">
    <w:name w:val="Balloon Text"/>
    <w:basedOn w:val="Normal"/>
    <w:link w:val="TextodegloboCar"/>
    <w:uiPriority w:val="99"/>
    <w:semiHidden/>
    <w:unhideWhenUsed/>
    <w:rsid w:val="00562B7A"/>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6151">
      <w:bodyDiv w:val="1"/>
      <w:marLeft w:val="0"/>
      <w:marRight w:val="0"/>
      <w:marTop w:val="0"/>
      <w:marBottom w:val="0"/>
      <w:divBdr>
        <w:top w:val="none" w:sz="0" w:space="0" w:color="auto"/>
        <w:left w:val="none" w:sz="0" w:space="0" w:color="auto"/>
        <w:bottom w:val="none" w:sz="0" w:space="0" w:color="auto"/>
        <w:right w:val="none" w:sz="0" w:space="0" w:color="auto"/>
      </w:divBdr>
    </w:div>
    <w:div w:id="16614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gob.mx/pagina_a.aspx?id=9" TargetMode="External"/><Relationship Id="rId18" Type="http://schemas.openxmlformats.org/officeDocument/2006/relationships/hyperlink" Target="http://www.cre.gob.m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femer.gob.mx"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hyperlink" Target="http://www.cre.gob.mx/pagina_a.aspx?id=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feco.gob.mx/consumidor/denuncias1.asp" TargetMode="External"/><Relationship Id="rId5" Type="http://schemas.openxmlformats.org/officeDocument/2006/relationships/settings" Target="settings.xml"/><Relationship Id="rId15" Type="http://schemas.openxmlformats.org/officeDocument/2006/relationships/hyperlink" Target="http://www.cre.gob.mx/articulo.aspx?id=167" TargetMode="External"/><Relationship Id="rId10" Type="http://schemas.openxmlformats.org/officeDocument/2006/relationships/hyperlink" Target="http://www.profeco.gob.mx/formas/f_aseso_quejas.asp" TargetMode="External"/><Relationship Id="rId19" Type="http://schemas.openxmlformats.org/officeDocument/2006/relationships/hyperlink" Target="mailto:gaslp@energia.gob.mx" TargetMode="External"/><Relationship Id="rId4" Type="http://schemas.microsoft.com/office/2007/relationships/stylesWithEffects" Target="stylesWithEffects.xml"/><Relationship Id="rId9" Type="http://schemas.openxmlformats.org/officeDocument/2006/relationships/hyperlink" Target="http://www.cre.gob.mx/pagina_a.aspx?id=10" TargetMode="External"/><Relationship Id="rId14" Type="http://schemas.openxmlformats.org/officeDocument/2006/relationships/hyperlink" Target="http://www.cre.gob.mx/articulo.aspx?id=144"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3ABB-C089-4911-ABAC-A3DC53AD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1294</Words>
  <Characters>7119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AUTO-TANQUES</vt:lpstr>
    </vt:vector>
  </TitlesOfParts>
  <Company>Hewlett-Packard Company</Company>
  <LinksUpToDate>false</LinksUpToDate>
  <CharactersWithSpaces>8397</CharactersWithSpaces>
  <SharedDoc>false</SharedDoc>
  <HLinks>
    <vt:vector size="60" baseType="variant">
      <vt:variant>
        <vt:i4>3997731</vt:i4>
      </vt:variant>
      <vt:variant>
        <vt:i4>30</vt:i4>
      </vt:variant>
      <vt:variant>
        <vt:i4>0</vt:i4>
      </vt:variant>
      <vt:variant>
        <vt:i4>5</vt:i4>
      </vt:variant>
      <vt:variant>
        <vt:lpwstr>http://www.profeco.gob.mx/consumidor/denuncias1.asp</vt:lpwstr>
      </vt:variant>
      <vt:variant>
        <vt:lpwstr/>
      </vt:variant>
      <vt:variant>
        <vt:i4>2949223</vt:i4>
      </vt:variant>
      <vt:variant>
        <vt:i4>27</vt:i4>
      </vt:variant>
      <vt:variant>
        <vt:i4>0</vt:i4>
      </vt:variant>
      <vt:variant>
        <vt:i4>5</vt:i4>
      </vt:variant>
      <vt:variant>
        <vt:lpwstr>http://www.profeco.gob.mx/formas/f_aseso_quejas.asp</vt:lpwstr>
      </vt:variant>
      <vt:variant>
        <vt:lpwstr/>
      </vt:variant>
      <vt:variant>
        <vt:i4>1638498</vt:i4>
      </vt:variant>
      <vt:variant>
        <vt:i4>24</vt:i4>
      </vt:variant>
      <vt:variant>
        <vt:i4>0</vt:i4>
      </vt:variant>
      <vt:variant>
        <vt:i4>5</vt:i4>
      </vt:variant>
      <vt:variant>
        <vt:lpwstr>http://www.cre.gob.mx/pagina_a.aspx?id=10</vt:lpwstr>
      </vt:variant>
      <vt:variant>
        <vt:lpwstr/>
      </vt:variant>
      <vt:variant>
        <vt:i4>1966178</vt:i4>
      </vt:variant>
      <vt:variant>
        <vt:i4>21</vt:i4>
      </vt:variant>
      <vt:variant>
        <vt:i4>0</vt:i4>
      </vt:variant>
      <vt:variant>
        <vt:i4>5</vt:i4>
      </vt:variant>
      <vt:variant>
        <vt:lpwstr>http://www.cre.gob.mx/pagina_a.aspx?id=6</vt:lpwstr>
      </vt:variant>
      <vt:variant>
        <vt:lpwstr/>
      </vt:variant>
      <vt:variant>
        <vt:i4>6815773</vt:i4>
      </vt:variant>
      <vt:variant>
        <vt:i4>15</vt:i4>
      </vt:variant>
      <vt:variant>
        <vt:i4>0</vt:i4>
      </vt:variant>
      <vt:variant>
        <vt:i4>5</vt:i4>
      </vt:variant>
      <vt:variant>
        <vt:lpwstr>mailto:gaslp@energia.gob.mx</vt:lpwstr>
      </vt:variant>
      <vt:variant>
        <vt:lpwstr/>
      </vt:variant>
      <vt:variant>
        <vt:i4>6946869</vt:i4>
      </vt:variant>
      <vt:variant>
        <vt:i4>12</vt:i4>
      </vt:variant>
      <vt:variant>
        <vt:i4>0</vt:i4>
      </vt:variant>
      <vt:variant>
        <vt:i4>5</vt:i4>
      </vt:variant>
      <vt:variant>
        <vt:lpwstr>http://www.cre.gob.mx/</vt:lpwstr>
      </vt:variant>
      <vt:variant>
        <vt:lpwstr/>
      </vt:variant>
      <vt:variant>
        <vt:i4>2556008</vt:i4>
      </vt:variant>
      <vt:variant>
        <vt:i4>9</vt:i4>
      </vt:variant>
      <vt:variant>
        <vt:i4>0</vt:i4>
      </vt:variant>
      <vt:variant>
        <vt:i4>5</vt:i4>
      </vt:variant>
      <vt:variant>
        <vt:lpwstr>http://www.cre.gob.mx/articulo.aspx?id=167</vt:lpwstr>
      </vt:variant>
      <vt:variant>
        <vt:lpwstr/>
      </vt:variant>
      <vt:variant>
        <vt:i4>2359402</vt:i4>
      </vt:variant>
      <vt:variant>
        <vt:i4>6</vt:i4>
      </vt:variant>
      <vt:variant>
        <vt:i4>0</vt:i4>
      </vt:variant>
      <vt:variant>
        <vt:i4>5</vt:i4>
      </vt:variant>
      <vt:variant>
        <vt:lpwstr>http://www.cre.gob.mx/articulo.aspx?id=144</vt:lpwstr>
      </vt:variant>
      <vt:variant>
        <vt:lpwstr/>
      </vt:variant>
      <vt:variant>
        <vt:i4>1114210</vt:i4>
      </vt:variant>
      <vt:variant>
        <vt:i4>3</vt:i4>
      </vt:variant>
      <vt:variant>
        <vt:i4>0</vt:i4>
      </vt:variant>
      <vt:variant>
        <vt:i4>5</vt:i4>
      </vt:variant>
      <vt:variant>
        <vt:lpwstr>http://www.cre.gob.mx/pagina_a.aspx?id=9</vt:lpwstr>
      </vt:variant>
      <vt:variant>
        <vt:lpwstr/>
      </vt:variant>
      <vt:variant>
        <vt:i4>7733288</vt:i4>
      </vt:variant>
      <vt:variant>
        <vt:i4>0</vt:i4>
      </vt:variant>
      <vt:variant>
        <vt:i4>0</vt:i4>
      </vt:variant>
      <vt:variant>
        <vt:i4>5</vt:i4>
      </vt:variant>
      <vt:variant>
        <vt:lpwstr>http://www.cofemer.gob.mx/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AUTO-TANQUES</dc:title>
  <dc:creator>meortiz</dc:creator>
  <cp:lastModifiedBy>Yvonne Najera Cortes</cp:lastModifiedBy>
  <cp:revision>2</cp:revision>
  <cp:lastPrinted>2009-08-10T18:40:00Z</cp:lastPrinted>
  <dcterms:created xsi:type="dcterms:W3CDTF">2010-09-30T14:38:00Z</dcterms:created>
  <dcterms:modified xsi:type="dcterms:W3CDTF">2010-09-30T14:38:00Z</dcterms:modified>
</cp:coreProperties>
</file>